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hint="eastAsia" w:ascii="黑体" w:hAnsi="黑体" w:eastAsia="黑体" w:cs="黑体"/>
          <w:b/>
          <w:color w:val="000000"/>
          <w:sz w:val="44"/>
          <w:lang w:val="en-US" w:eastAsia="zh-CN"/>
        </w:rPr>
        <w:t>衡水市园林中心所属单位</w:t>
      </w:r>
      <w:r>
        <w:rPr>
          <w:rFonts w:ascii="黑体" w:hAnsi="黑体" w:eastAsia="黑体" w:cs="黑体"/>
          <w:b/>
          <w:color w:val="000000"/>
          <w:sz w:val="44"/>
        </w:rPr>
        <w:t>2022年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w:t>
      </w:r>
    </w:p>
    <w:p>
      <w:pPr>
        <w:jc w:val="center"/>
      </w:pPr>
    </w:p>
    <w:p>
      <w:pPr>
        <w:pStyle w:val="36"/>
        <w:tabs>
          <w:tab w:val="right" w:leader="dot" w:pos="14562"/>
        </w:tabs>
        <w:rPr>
          <w:rFonts w:hint="eastAsia" w:eastAsia="方正仿宋_GBK"/>
          <w:lang w:val="en-US" w:eastAsia="zh-CN"/>
        </w:rPr>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一、衡水市园林中心本级收支预算</w:t>
      </w:r>
      <w:r>
        <w:tab/>
      </w:r>
      <w:r>
        <w:fldChar w:fldCharType="end"/>
      </w:r>
      <w:r>
        <w:rPr>
          <w:rFonts w:hint="eastAsia"/>
          <w:lang w:val="en-US" w:eastAsia="zh-CN"/>
        </w:rPr>
        <w:t>1</w:t>
      </w:r>
    </w:p>
    <w:p>
      <w:pPr>
        <w:sectPr>
          <w:headerReference r:id="rId3" w:type="first"/>
          <w:footerReference r:id="rId4" w:type="first"/>
          <w:pgSz w:w="16840" w:h="11900" w:orient="landscape"/>
          <w:pgMar w:top="1587" w:right="1134" w:bottom="1361" w:left="1134" w:header="720" w:footer="720" w:gutter="0"/>
          <w:pgNumType w:fmt="decimal" w:start="1"/>
          <w:cols w:space="720" w:num="1"/>
        </w:sectPr>
      </w:pPr>
      <w:r>
        <w:fldChar w:fldCharType="end"/>
      </w:r>
    </w:p>
    <w:p>
      <w:pPr>
        <w:jc w:val="center"/>
      </w:pPr>
    </w:p>
    <w:p>
      <w:pPr>
        <w:jc w:val="center"/>
        <w:outlineLvl w:val="3"/>
      </w:pPr>
      <w:bookmarkStart w:id="0" w:name="_Toc_4_4_0000000019"/>
      <w:r>
        <w:rPr>
          <w:rFonts w:ascii="方正小标宋_GBK" w:hAnsi="方正小标宋_GBK" w:eastAsia="方正小标宋_GBK" w:cs="方正小标宋_GBK"/>
          <w:color w:val="000000"/>
          <w:sz w:val="44"/>
        </w:rPr>
        <w:t>一、衡水市园林中心本级收支预算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509001衡水市园林中心本级</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2"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6"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6" w:type="dxa"/>
            <w:vAlign w:val="center"/>
          </w:tcPr>
          <w:p>
            <w:pPr>
              <w:pStyle w:val="12"/>
            </w:pPr>
            <w:r>
              <w:t>一、一般公共预算拨款收入</w:t>
            </w:r>
          </w:p>
        </w:tc>
        <w:tc>
          <w:tcPr>
            <w:tcW w:w="2126" w:type="dxa"/>
            <w:vAlign w:val="center"/>
          </w:tcPr>
          <w:p>
            <w:pPr>
              <w:pStyle w:val="11"/>
            </w:pPr>
            <w:r>
              <w:t>6956.65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6" w:type="dxa"/>
            <w:vAlign w:val="center"/>
          </w:tcPr>
          <w:p>
            <w:pPr>
              <w:pStyle w:val="12"/>
            </w:pPr>
            <w:r>
              <w:t>二、政府性基金预算拨款收入</w:t>
            </w:r>
          </w:p>
        </w:tc>
        <w:tc>
          <w:tcPr>
            <w:tcW w:w="2126" w:type="dxa"/>
            <w:vAlign w:val="center"/>
          </w:tcPr>
          <w:p>
            <w:pPr>
              <w:pStyle w:val="11"/>
            </w:pPr>
            <w:r>
              <w:t>2620.00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6"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6"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6"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6"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r>
              <w:t>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6"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19.96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6"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718.50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6"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194.82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8475.93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163.44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6" w:type="dxa"/>
            <w:vAlign w:val="center"/>
          </w:tcPr>
          <w:p>
            <w:pPr>
              <w:pStyle w:val="14"/>
            </w:pPr>
            <w:r>
              <w:t>本年收入合计</w:t>
            </w:r>
          </w:p>
        </w:tc>
        <w:tc>
          <w:tcPr>
            <w:tcW w:w="2126" w:type="dxa"/>
            <w:vAlign w:val="center"/>
          </w:tcPr>
          <w:p>
            <w:pPr>
              <w:pStyle w:val="15"/>
            </w:pPr>
            <w:r>
              <w:t>9576.65</w:t>
            </w:r>
          </w:p>
        </w:tc>
        <w:tc>
          <w:tcPr>
            <w:tcW w:w="4535" w:type="dxa"/>
            <w:vAlign w:val="center"/>
          </w:tcPr>
          <w:p>
            <w:pPr>
              <w:pStyle w:val="14"/>
            </w:pPr>
            <w:r>
              <w:t>本年支出合计</w:t>
            </w:r>
          </w:p>
        </w:tc>
        <w:tc>
          <w:tcPr>
            <w:tcW w:w="2126" w:type="dxa"/>
            <w:vAlign w:val="center"/>
          </w:tcPr>
          <w:p>
            <w:pPr>
              <w:pStyle w:val="15"/>
            </w:pPr>
            <w:r>
              <w:t>9580.62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6" w:type="dxa"/>
            <w:vAlign w:val="center"/>
          </w:tcPr>
          <w:p>
            <w:pPr>
              <w:pStyle w:val="12"/>
            </w:pPr>
            <w:r>
              <w:t>上年结转结余</w:t>
            </w:r>
          </w:p>
        </w:tc>
        <w:tc>
          <w:tcPr>
            <w:tcW w:w="2126" w:type="dxa"/>
            <w:vAlign w:val="center"/>
          </w:tcPr>
          <w:p>
            <w:pPr>
              <w:pStyle w:val="11"/>
            </w:pPr>
            <w:r>
              <w:t>3.97</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6" w:type="dxa"/>
            <w:vAlign w:val="center"/>
          </w:tcPr>
          <w:p>
            <w:pPr>
              <w:pStyle w:val="14"/>
            </w:pPr>
            <w:r>
              <w:t>收入总计</w:t>
            </w:r>
          </w:p>
        </w:tc>
        <w:tc>
          <w:tcPr>
            <w:tcW w:w="2126" w:type="dxa"/>
            <w:vAlign w:val="center"/>
          </w:tcPr>
          <w:p>
            <w:pPr>
              <w:pStyle w:val="15"/>
            </w:pPr>
            <w:r>
              <w:t>9580.62</w:t>
            </w:r>
          </w:p>
        </w:tc>
        <w:tc>
          <w:tcPr>
            <w:tcW w:w="4535" w:type="dxa"/>
            <w:vAlign w:val="center"/>
          </w:tcPr>
          <w:p>
            <w:pPr>
              <w:pStyle w:val="14"/>
            </w:pPr>
            <w:r>
              <w:t>支出总计</w:t>
            </w:r>
          </w:p>
        </w:tc>
        <w:tc>
          <w:tcPr>
            <w:tcW w:w="2126" w:type="dxa"/>
            <w:vAlign w:val="center"/>
          </w:tcPr>
          <w:p>
            <w:pPr>
              <w:pStyle w:val="15"/>
            </w:pPr>
            <w:r>
              <w:t>9580.62</w:t>
            </w:r>
          </w:p>
        </w:tc>
      </w:tr>
    </w:tbl>
    <w:p>
      <w:pPr>
        <w:sectPr>
          <w:headerReference r:id="rId5" w:type="first"/>
          <w:footerReference r:id="rId8" w:type="first"/>
          <w:footerReference r:id="rId6" w:type="default"/>
          <w:footerReference r:id="rId7" w:type="even"/>
          <w:pgSz w:w="16840" w:h="11900" w:orient="landscape"/>
          <w:pgMar w:top="1361" w:right="1020" w:bottom="1134" w:left="1020" w:header="720" w:footer="720" w:gutter="0"/>
          <w:pgNumType w:fmt="decimal" w:start="1"/>
          <w:cols w:space="720" w:num="1"/>
          <w:titlePg/>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509001衡水市园林中心本级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9580.62</w:t>
            </w:r>
          </w:p>
        </w:tc>
        <w:tc>
          <w:tcPr>
            <w:tcW w:w="1134" w:type="dxa"/>
            <w:vAlign w:val="center"/>
          </w:tcPr>
          <w:p>
            <w:pPr>
              <w:pStyle w:val="15"/>
            </w:pPr>
            <w:r>
              <w:t>9576.65</w:t>
            </w:r>
          </w:p>
        </w:tc>
        <w:tc>
          <w:tcPr>
            <w:tcW w:w="1134" w:type="dxa"/>
            <w:vAlign w:val="center"/>
          </w:tcPr>
          <w:p>
            <w:pPr>
              <w:pStyle w:val="15"/>
            </w:pPr>
            <w:r>
              <w:t>9576.65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3.97</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206</w:t>
            </w:r>
          </w:p>
        </w:tc>
        <w:tc>
          <w:tcPr>
            <w:tcW w:w="1559" w:type="dxa"/>
            <w:vAlign w:val="center"/>
          </w:tcPr>
          <w:p>
            <w:pPr>
              <w:pStyle w:val="12"/>
            </w:pPr>
            <w:r>
              <w:t>科学技术支出</w:t>
            </w:r>
          </w:p>
        </w:tc>
        <w:tc>
          <w:tcPr>
            <w:tcW w:w="1134" w:type="dxa"/>
            <w:vAlign w:val="center"/>
          </w:tcPr>
          <w:p>
            <w:pPr>
              <w:pStyle w:val="11"/>
            </w:pPr>
            <w:r>
              <w:t>7.97</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20699</w:t>
            </w:r>
          </w:p>
        </w:tc>
        <w:tc>
          <w:tcPr>
            <w:tcW w:w="1559" w:type="dxa"/>
            <w:vAlign w:val="center"/>
          </w:tcPr>
          <w:p>
            <w:pPr>
              <w:pStyle w:val="12"/>
            </w:pPr>
            <w:r>
              <w:t>其他科学技术支出</w:t>
            </w:r>
          </w:p>
        </w:tc>
        <w:tc>
          <w:tcPr>
            <w:tcW w:w="1134" w:type="dxa"/>
            <w:vAlign w:val="center"/>
          </w:tcPr>
          <w:p>
            <w:pPr>
              <w:pStyle w:val="11"/>
            </w:pPr>
            <w:r>
              <w:t>7.97</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2069999</w:t>
            </w:r>
          </w:p>
        </w:tc>
        <w:tc>
          <w:tcPr>
            <w:tcW w:w="1559" w:type="dxa"/>
            <w:vAlign w:val="center"/>
          </w:tcPr>
          <w:p>
            <w:pPr>
              <w:pStyle w:val="12"/>
            </w:pPr>
            <w:r>
              <w:t>其他科学技术支出</w:t>
            </w:r>
          </w:p>
        </w:tc>
        <w:tc>
          <w:tcPr>
            <w:tcW w:w="1134" w:type="dxa"/>
            <w:vAlign w:val="center"/>
          </w:tcPr>
          <w:p>
            <w:pPr>
              <w:pStyle w:val="11"/>
            </w:pPr>
            <w:r>
              <w:t>7.97</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19.96</w:t>
            </w:r>
          </w:p>
        </w:tc>
        <w:tc>
          <w:tcPr>
            <w:tcW w:w="1134" w:type="dxa"/>
            <w:vAlign w:val="center"/>
          </w:tcPr>
          <w:p>
            <w:pPr>
              <w:pStyle w:val="11"/>
            </w:pPr>
            <w:r>
              <w:t>19.96</w:t>
            </w:r>
          </w:p>
        </w:tc>
        <w:tc>
          <w:tcPr>
            <w:tcW w:w="1134" w:type="dxa"/>
            <w:vAlign w:val="center"/>
          </w:tcPr>
          <w:p>
            <w:pPr>
              <w:pStyle w:val="11"/>
            </w:pPr>
            <w:r>
              <w:t>19.96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19.96</w:t>
            </w:r>
          </w:p>
        </w:tc>
        <w:tc>
          <w:tcPr>
            <w:tcW w:w="1134" w:type="dxa"/>
            <w:vAlign w:val="center"/>
          </w:tcPr>
          <w:p>
            <w:pPr>
              <w:pStyle w:val="11"/>
            </w:pPr>
            <w:r>
              <w:t>19.96</w:t>
            </w:r>
          </w:p>
        </w:tc>
        <w:tc>
          <w:tcPr>
            <w:tcW w:w="1134" w:type="dxa"/>
            <w:vAlign w:val="center"/>
          </w:tcPr>
          <w:p>
            <w:pPr>
              <w:pStyle w:val="11"/>
            </w:pPr>
            <w:r>
              <w:t>19.96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19.96</w:t>
            </w:r>
          </w:p>
        </w:tc>
        <w:tc>
          <w:tcPr>
            <w:tcW w:w="1134" w:type="dxa"/>
            <w:vAlign w:val="center"/>
          </w:tcPr>
          <w:p>
            <w:pPr>
              <w:pStyle w:val="11"/>
            </w:pPr>
            <w:r>
              <w:t>19.96</w:t>
            </w:r>
          </w:p>
        </w:tc>
        <w:tc>
          <w:tcPr>
            <w:tcW w:w="1134" w:type="dxa"/>
            <w:vAlign w:val="center"/>
          </w:tcPr>
          <w:p>
            <w:pPr>
              <w:pStyle w:val="11"/>
            </w:pPr>
            <w:r>
              <w:t>19.96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718.50</w:t>
            </w:r>
          </w:p>
        </w:tc>
        <w:tc>
          <w:tcPr>
            <w:tcW w:w="1134" w:type="dxa"/>
            <w:vAlign w:val="center"/>
          </w:tcPr>
          <w:p>
            <w:pPr>
              <w:pStyle w:val="11"/>
            </w:pPr>
            <w:r>
              <w:t>718.50</w:t>
            </w:r>
          </w:p>
        </w:tc>
        <w:tc>
          <w:tcPr>
            <w:tcW w:w="1134" w:type="dxa"/>
            <w:vAlign w:val="center"/>
          </w:tcPr>
          <w:p>
            <w:pPr>
              <w:pStyle w:val="11"/>
            </w:pPr>
            <w:r>
              <w:t>718.50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715.09</w:t>
            </w:r>
          </w:p>
        </w:tc>
        <w:tc>
          <w:tcPr>
            <w:tcW w:w="1134" w:type="dxa"/>
            <w:vAlign w:val="center"/>
          </w:tcPr>
          <w:p>
            <w:pPr>
              <w:pStyle w:val="11"/>
            </w:pPr>
            <w:r>
              <w:t>715.09</w:t>
            </w:r>
          </w:p>
        </w:tc>
        <w:tc>
          <w:tcPr>
            <w:tcW w:w="1134" w:type="dxa"/>
            <w:vAlign w:val="center"/>
          </w:tcPr>
          <w:p>
            <w:pPr>
              <w:pStyle w:val="11"/>
            </w:pPr>
            <w:r>
              <w:t>715.09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398.92</w:t>
            </w:r>
          </w:p>
        </w:tc>
        <w:tc>
          <w:tcPr>
            <w:tcW w:w="1134" w:type="dxa"/>
            <w:vAlign w:val="center"/>
          </w:tcPr>
          <w:p>
            <w:pPr>
              <w:pStyle w:val="11"/>
            </w:pPr>
            <w:r>
              <w:t>398.92</w:t>
            </w:r>
          </w:p>
        </w:tc>
        <w:tc>
          <w:tcPr>
            <w:tcW w:w="1134" w:type="dxa"/>
            <w:vAlign w:val="center"/>
          </w:tcPr>
          <w:p>
            <w:pPr>
              <w:pStyle w:val="11"/>
            </w:pPr>
            <w:r>
              <w:t>398.92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316.17</w:t>
            </w:r>
          </w:p>
        </w:tc>
        <w:tc>
          <w:tcPr>
            <w:tcW w:w="1134" w:type="dxa"/>
            <w:vAlign w:val="center"/>
          </w:tcPr>
          <w:p>
            <w:pPr>
              <w:pStyle w:val="11"/>
            </w:pPr>
            <w:r>
              <w:t>316.17</w:t>
            </w:r>
          </w:p>
        </w:tc>
        <w:tc>
          <w:tcPr>
            <w:tcW w:w="1134" w:type="dxa"/>
            <w:vAlign w:val="center"/>
          </w:tcPr>
          <w:p>
            <w:pPr>
              <w:pStyle w:val="11"/>
            </w:pPr>
            <w:r>
              <w:t>316.17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3.41</w:t>
            </w:r>
          </w:p>
        </w:tc>
        <w:tc>
          <w:tcPr>
            <w:tcW w:w="1134" w:type="dxa"/>
            <w:vAlign w:val="center"/>
          </w:tcPr>
          <w:p>
            <w:pPr>
              <w:pStyle w:val="11"/>
            </w:pPr>
            <w:r>
              <w:t>3.41</w:t>
            </w:r>
          </w:p>
        </w:tc>
        <w:tc>
          <w:tcPr>
            <w:tcW w:w="1134" w:type="dxa"/>
            <w:vAlign w:val="center"/>
          </w:tcPr>
          <w:p>
            <w:pPr>
              <w:pStyle w:val="11"/>
            </w:pPr>
            <w:r>
              <w:t>3.41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3.41</w:t>
            </w:r>
          </w:p>
        </w:tc>
        <w:tc>
          <w:tcPr>
            <w:tcW w:w="1134" w:type="dxa"/>
            <w:vAlign w:val="center"/>
          </w:tcPr>
          <w:p>
            <w:pPr>
              <w:pStyle w:val="11"/>
            </w:pPr>
            <w:r>
              <w:t>3.41</w:t>
            </w:r>
          </w:p>
        </w:tc>
        <w:tc>
          <w:tcPr>
            <w:tcW w:w="1134" w:type="dxa"/>
            <w:vAlign w:val="center"/>
          </w:tcPr>
          <w:p>
            <w:pPr>
              <w:pStyle w:val="11"/>
            </w:pPr>
            <w:r>
              <w:t>3.41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194.82</w:t>
            </w:r>
          </w:p>
        </w:tc>
        <w:tc>
          <w:tcPr>
            <w:tcW w:w="1134" w:type="dxa"/>
            <w:vAlign w:val="center"/>
          </w:tcPr>
          <w:p>
            <w:pPr>
              <w:pStyle w:val="11"/>
            </w:pPr>
            <w:r>
              <w:t>194.82</w:t>
            </w:r>
          </w:p>
        </w:tc>
        <w:tc>
          <w:tcPr>
            <w:tcW w:w="1134" w:type="dxa"/>
            <w:vAlign w:val="center"/>
          </w:tcPr>
          <w:p>
            <w:pPr>
              <w:pStyle w:val="11"/>
            </w:pPr>
            <w:r>
              <w:t>194.82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194.82</w:t>
            </w:r>
          </w:p>
        </w:tc>
        <w:tc>
          <w:tcPr>
            <w:tcW w:w="1134" w:type="dxa"/>
            <w:vAlign w:val="center"/>
          </w:tcPr>
          <w:p>
            <w:pPr>
              <w:pStyle w:val="11"/>
            </w:pPr>
            <w:r>
              <w:t>194.82</w:t>
            </w:r>
          </w:p>
        </w:tc>
        <w:tc>
          <w:tcPr>
            <w:tcW w:w="1134" w:type="dxa"/>
            <w:vAlign w:val="center"/>
          </w:tcPr>
          <w:p>
            <w:pPr>
              <w:pStyle w:val="11"/>
            </w:pPr>
            <w:r>
              <w:t>194.82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80.75</w:t>
            </w:r>
          </w:p>
        </w:tc>
        <w:tc>
          <w:tcPr>
            <w:tcW w:w="1134" w:type="dxa"/>
            <w:vAlign w:val="center"/>
          </w:tcPr>
          <w:p>
            <w:pPr>
              <w:pStyle w:val="11"/>
            </w:pPr>
            <w:r>
              <w:t>80.75</w:t>
            </w:r>
          </w:p>
        </w:tc>
        <w:tc>
          <w:tcPr>
            <w:tcW w:w="1134" w:type="dxa"/>
            <w:vAlign w:val="center"/>
          </w:tcPr>
          <w:p>
            <w:pPr>
              <w:pStyle w:val="11"/>
            </w:pPr>
            <w:r>
              <w:t>80.75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114.07</w:t>
            </w:r>
          </w:p>
        </w:tc>
        <w:tc>
          <w:tcPr>
            <w:tcW w:w="1134" w:type="dxa"/>
            <w:vAlign w:val="center"/>
          </w:tcPr>
          <w:p>
            <w:pPr>
              <w:pStyle w:val="11"/>
            </w:pPr>
            <w:r>
              <w:t>114.07</w:t>
            </w:r>
          </w:p>
        </w:tc>
        <w:tc>
          <w:tcPr>
            <w:tcW w:w="1134" w:type="dxa"/>
            <w:vAlign w:val="center"/>
          </w:tcPr>
          <w:p>
            <w:pPr>
              <w:pStyle w:val="11"/>
            </w:pPr>
            <w:r>
              <w:t>114.07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8475.93</w:t>
            </w:r>
          </w:p>
        </w:tc>
        <w:tc>
          <w:tcPr>
            <w:tcW w:w="1134" w:type="dxa"/>
            <w:vAlign w:val="center"/>
          </w:tcPr>
          <w:p>
            <w:pPr>
              <w:pStyle w:val="11"/>
            </w:pPr>
            <w:r>
              <w:t>8475.93</w:t>
            </w:r>
          </w:p>
        </w:tc>
        <w:tc>
          <w:tcPr>
            <w:tcW w:w="1134" w:type="dxa"/>
            <w:vAlign w:val="center"/>
          </w:tcPr>
          <w:p>
            <w:pPr>
              <w:pStyle w:val="11"/>
            </w:pPr>
            <w:r>
              <w:t>8475.93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21205</w:t>
            </w:r>
          </w:p>
        </w:tc>
        <w:tc>
          <w:tcPr>
            <w:tcW w:w="1559" w:type="dxa"/>
            <w:vAlign w:val="center"/>
          </w:tcPr>
          <w:p>
            <w:pPr>
              <w:pStyle w:val="12"/>
            </w:pPr>
            <w:r>
              <w:t>城乡社区环境卫生</w:t>
            </w:r>
          </w:p>
        </w:tc>
        <w:tc>
          <w:tcPr>
            <w:tcW w:w="1134" w:type="dxa"/>
            <w:vAlign w:val="center"/>
          </w:tcPr>
          <w:p>
            <w:pPr>
              <w:pStyle w:val="11"/>
            </w:pPr>
            <w:r>
              <w:t>5855.93</w:t>
            </w:r>
          </w:p>
        </w:tc>
        <w:tc>
          <w:tcPr>
            <w:tcW w:w="1134" w:type="dxa"/>
            <w:vAlign w:val="center"/>
          </w:tcPr>
          <w:p>
            <w:pPr>
              <w:pStyle w:val="11"/>
            </w:pPr>
            <w:r>
              <w:t>5855.93</w:t>
            </w:r>
          </w:p>
        </w:tc>
        <w:tc>
          <w:tcPr>
            <w:tcW w:w="1134" w:type="dxa"/>
            <w:vAlign w:val="center"/>
          </w:tcPr>
          <w:p>
            <w:pPr>
              <w:pStyle w:val="11"/>
            </w:pPr>
            <w:r>
              <w:t>5855.93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2120501</w:t>
            </w:r>
          </w:p>
        </w:tc>
        <w:tc>
          <w:tcPr>
            <w:tcW w:w="1559" w:type="dxa"/>
            <w:vAlign w:val="center"/>
          </w:tcPr>
          <w:p>
            <w:pPr>
              <w:pStyle w:val="12"/>
            </w:pPr>
            <w:r>
              <w:t>城乡社区环境卫生</w:t>
            </w:r>
          </w:p>
        </w:tc>
        <w:tc>
          <w:tcPr>
            <w:tcW w:w="1134" w:type="dxa"/>
            <w:vAlign w:val="center"/>
          </w:tcPr>
          <w:p>
            <w:pPr>
              <w:pStyle w:val="11"/>
            </w:pPr>
            <w:r>
              <w:t>5855.93</w:t>
            </w:r>
          </w:p>
        </w:tc>
        <w:tc>
          <w:tcPr>
            <w:tcW w:w="1134" w:type="dxa"/>
            <w:vAlign w:val="center"/>
          </w:tcPr>
          <w:p>
            <w:pPr>
              <w:pStyle w:val="11"/>
            </w:pPr>
            <w:r>
              <w:t>5855.93</w:t>
            </w:r>
          </w:p>
        </w:tc>
        <w:tc>
          <w:tcPr>
            <w:tcW w:w="1134" w:type="dxa"/>
            <w:vAlign w:val="center"/>
          </w:tcPr>
          <w:p>
            <w:pPr>
              <w:pStyle w:val="11"/>
            </w:pPr>
            <w:r>
              <w:t>5855.93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21213</w:t>
            </w:r>
          </w:p>
        </w:tc>
        <w:tc>
          <w:tcPr>
            <w:tcW w:w="1559" w:type="dxa"/>
            <w:vAlign w:val="center"/>
          </w:tcPr>
          <w:p>
            <w:pPr>
              <w:pStyle w:val="12"/>
            </w:pPr>
            <w:r>
              <w:t>城市基础设施配套费安排的支出</w:t>
            </w:r>
          </w:p>
        </w:tc>
        <w:tc>
          <w:tcPr>
            <w:tcW w:w="1134" w:type="dxa"/>
            <w:vAlign w:val="center"/>
          </w:tcPr>
          <w:p>
            <w:pPr>
              <w:pStyle w:val="11"/>
            </w:pPr>
            <w:r>
              <w:t>2620.00</w:t>
            </w:r>
          </w:p>
        </w:tc>
        <w:tc>
          <w:tcPr>
            <w:tcW w:w="1134" w:type="dxa"/>
            <w:vAlign w:val="center"/>
          </w:tcPr>
          <w:p>
            <w:pPr>
              <w:pStyle w:val="11"/>
            </w:pPr>
            <w:r>
              <w:t>2620.00</w:t>
            </w:r>
          </w:p>
        </w:tc>
        <w:tc>
          <w:tcPr>
            <w:tcW w:w="1134" w:type="dxa"/>
            <w:vAlign w:val="center"/>
          </w:tcPr>
          <w:p>
            <w:pPr>
              <w:pStyle w:val="11"/>
            </w:pPr>
            <w:r>
              <w:t>2620.00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2121302</w:t>
            </w:r>
          </w:p>
        </w:tc>
        <w:tc>
          <w:tcPr>
            <w:tcW w:w="1559" w:type="dxa"/>
            <w:vAlign w:val="center"/>
          </w:tcPr>
          <w:p>
            <w:pPr>
              <w:pStyle w:val="12"/>
            </w:pPr>
            <w:r>
              <w:t>城市环境卫生</w:t>
            </w:r>
          </w:p>
        </w:tc>
        <w:tc>
          <w:tcPr>
            <w:tcW w:w="1134" w:type="dxa"/>
            <w:vAlign w:val="center"/>
          </w:tcPr>
          <w:p>
            <w:pPr>
              <w:pStyle w:val="11"/>
            </w:pPr>
            <w:r>
              <w:t>2620.00</w:t>
            </w:r>
          </w:p>
        </w:tc>
        <w:tc>
          <w:tcPr>
            <w:tcW w:w="1134" w:type="dxa"/>
            <w:vAlign w:val="center"/>
          </w:tcPr>
          <w:p>
            <w:pPr>
              <w:pStyle w:val="11"/>
            </w:pPr>
            <w:r>
              <w:t>2620.00</w:t>
            </w:r>
          </w:p>
        </w:tc>
        <w:tc>
          <w:tcPr>
            <w:tcW w:w="1134" w:type="dxa"/>
            <w:vAlign w:val="center"/>
          </w:tcPr>
          <w:p>
            <w:pPr>
              <w:pStyle w:val="11"/>
            </w:pPr>
            <w:r>
              <w:t>2620.00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163.44</w:t>
            </w:r>
          </w:p>
        </w:tc>
        <w:tc>
          <w:tcPr>
            <w:tcW w:w="1134" w:type="dxa"/>
            <w:vAlign w:val="center"/>
          </w:tcPr>
          <w:p>
            <w:pPr>
              <w:pStyle w:val="11"/>
            </w:pPr>
            <w:r>
              <w:t>163.44</w:t>
            </w:r>
          </w:p>
        </w:tc>
        <w:tc>
          <w:tcPr>
            <w:tcW w:w="1134" w:type="dxa"/>
            <w:vAlign w:val="center"/>
          </w:tcPr>
          <w:p>
            <w:pPr>
              <w:pStyle w:val="11"/>
            </w:pPr>
            <w:r>
              <w:t>163.44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163.44</w:t>
            </w:r>
          </w:p>
        </w:tc>
        <w:tc>
          <w:tcPr>
            <w:tcW w:w="1134" w:type="dxa"/>
            <w:vAlign w:val="center"/>
          </w:tcPr>
          <w:p>
            <w:pPr>
              <w:pStyle w:val="11"/>
            </w:pPr>
            <w:r>
              <w:t>163.44</w:t>
            </w:r>
          </w:p>
        </w:tc>
        <w:tc>
          <w:tcPr>
            <w:tcW w:w="1134" w:type="dxa"/>
            <w:vAlign w:val="center"/>
          </w:tcPr>
          <w:p>
            <w:pPr>
              <w:pStyle w:val="11"/>
            </w:pPr>
            <w:r>
              <w:t>163.44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163.44</w:t>
            </w:r>
          </w:p>
        </w:tc>
        <w:tc>
          <w:tcPr>
            <w:tcW w:w="1134" w:type="dxa"/>
            <w:vAlign w:val="center"/>
          </w:tcPr>
          <w:p>
            <w:pPr>
              <w:pStyle w:val="11"/>
            </w:pPr>
            <w:r>
              <w:t>163.44</w:t>
            </w:r>
          </w:p>
        </w:tc>
        <w:tc>
          <w:tcPr>
            <w:tcW w:w="1134" w:type="dxa"/>
            <w:vAlign w:val="center"/>
          </w:tcPr>
          <w:p>
            <w:pPr>
              <w:pStyle w:val="11"/>
            </w:pPr>
            <w:r>
              <w:t>163.44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509001衡水市园林中心本级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6"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6"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6" w:type="dxa"/>
            <w:vAlign w:val="center"/>
          </w:tcPr>
          <w:p>
            <w:pPr>
              <w:pStyle w:val="14"/>
            </w:pPr>
            <w:r>
              <w:t>合计</w:t>
            </w:r>
          </w:p>
        </w:tc>
        <w:tc>
          <w:tcPr>
            <w:tcW w:w="1361" w:type="dxa"/>
            <w:vAlign w:val="center"/>
          </w:tcPr>
          <w:p>
            <w:pPr>
              <w:pStyle w:val="15"/>
            </w:pPr>
            <w:r>
              <w:t>9580.62</w:t>
            </w:r>
          </w:p>
        </w:tc>
        <w:tc>
          <w:tcPr>
            <w:tcW w:w="1361" w:type="dxa"/>
            <w:vAlign w:val="center"/>
          </w:tcPr>
          <w:p>
            <w:pPr>
              <w:pStyle w:val="15"/>
            </w:pPr>
            <w:r>
              <w:t>3129.45</w:t>
            </w:r>
          </w:p>
        </w:tc>
        <w:tc>
          <w:tcPr>
            <w:tcW w:w="1361" w:type="dxa"/>
            <w:vAlign w:val="center"/>
          </w:tcPr>
          <w:p>
            <w:pPr>
              <w:pStyle w:val="15"/>
            </w:pPr>
            <w:r>
              <w:t>6451.17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206</w:t>
            </w:r>
          </w:p>
        </w:tc>
        <w:tc>
          <w:tcPr>
            <w:tcW w:w="4536" w:type="dxa"/>
            <w:vAlign w:val="center"/>
          </w:tcPr>
          <w:p>
            <w:pPr>
              <w:pStyle w:val="12"/>
            </w:pPr>
            <w:r>
              <w:t>科学技术支出</w:t>
            </w:r>
          </w:p>
        </w:tc>
        <w:tc>
          <w:tcPr>
            <w:tcW w:w="1361" w:type="dxa"/>
            <w:vAlign w:val="center"/>
          </w:tcPr>
          <w:p>
            <w:pPr>
              <w:pStyle w:val="11"/>
            </w:pPr>
            <w:r>
              <w:t>7.97</w:t>
            </w:r>
          </w:p>
        </w:tc>
        <w:tc>
          <w:tcPr>
            <w:tcW w:w="1361" w:type="dxa"/>
            <w:vAlign w:val="center"/>
          </w:tcPr>
          <w:p>
            <w:pPr>
              <w:pStyle w:val="11"/>
            </w:pPr>
          </w:p>
        </w:tc>
        <w:tc>
          <w:tcPr>
            <w:tcW w:w="1361" w:type="dxa"/>
            <w:vAlign w:val="center"/>
          </w:tcPr>
          <w:p>
            <w:pPr>
              <w:pStyle w:val="11"/>
            </w:pPr>
            <w:r>
              <w:t>7.97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20699</w:t>
            </w:r>
          </w:p>
        </w:tc>
        <w:tc>
          <w:tcPr>
            <w:tcW w:w="4536" w:type="dxa"/>
            <w:vAlign w:val="center"/>
          </w:tcPr>
          <w:p>
            <w:pPr>
              <w:pStyle w:val="12"/>
            </w:pPr>
            <w:r>
              <w:t>其他科学技术支出</w:t>
            </w:r>
          </w:p>
        </w:tc>
        <w:tc>
          <w:tcPr>
            <w:tcW w:w="1361" w:type="dxa"/>
            <w:vAlign w:val="center"/>
          </w:tcPr>
          <w:p>
            <w:pPr>
              <w:pStyle w:val="11"/>
            </w:pPr>
            <w:r>
              <w:t>7.97</w:t>
            </w:r>
          </w:p>
        </w:tc>
        <w:tc>
          <w:tcPr>
            <w:tcW w:w="1361" w:type="dxa"/>
            <w:vAlign w:val="center"/>
          </w:tcPr>
          <w:p>
            <w:pPr>
              <w:pStyle w:val="11"/>
            </w:pPr>
          </w:p>
        </w:tc>
        <w:tc>
          <w:tcPr>
            <w:tcW w:w="1361" w:type="dxa"/>
            <w:vAlign w:val="center"/>
          </w:tcPr>
          <w:p>
            <w:pPr>
              <w:pStyle w:val="11"/>
            </w:pPr>
            <w:r>
              <w:t>7.97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2069999</w:t>
            </w:r>
          </w:p>
        </w:tc>
        <w:tc>
          <w:tcPr>
            <w:tcW w:w="4536" w:type="dxa"/>
            <w:vAlign w:val="center"/>
          </w:tcPr>
          <w:p>
            <w:pPr>
              <w:pStyle w:val="12"/>
            </w:pPr>
            <w:r>
              <w:t>其他科学技术支出</w:t>
            </w:r>
          </w:p>
        </w:tc>
        <w:tc>
          <w:tcPr>
            <w:tcW w:w="1361" w:type="dxa"/>
            <w:vAlign w:val="center"/>
          </w:tcPr>
          <w:p>
            <w:pPr>
              <w:pStyle w:val="11"/>
            </w:pPr>
            <w:r>
              <w:t>7.97</w:t>
            </w:r>
          </w:p>
        </w:tc>
        <w:tc>
          <w:tcPr>
            <w:tcW w:w="1361" w:type="dxa"/>
            <w:vAlign w:val="center"/>
          </w:tcPr>
          <w:p>
            <w:pPr>
              <w:pStyle w:val="11"/>
            </w:pPr>
          </w:p>
        </w:tc>
        <w:tc>
          <w:tcPr>
            <w:tcW w:w="1361" w:type="dxa"/>
            <w:vAlign w:val="center"/>
          </w:tcPr>
          <w:p>
            <w:pPr>
              <w:pStyle w:val="11"/>
            </w:pPr>
            <w:r>
              <w:t>7.97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207</w:t>
            </w:r>
          </w:p>
        </w:tc>
        <w:tc>
          <w:tcPr>
            <w:tcW w:w="4536" w:type="dxa"/>
            <w:vAlign w:val="center"/>
          </w:tcPr>
          <w:p>
            <w:pPr>
              <w:pStyle w:val="12"/>
            </w:pPr>
            <w:r>
              <w:t>文化旅游体育与传媒支出</w:t>
            </w:r>
          </w:p>
        </w:tc>
        <w:tc>
          <w:tcPr>
            <w:tcW w:w="1361" w:type="dxa"/>
            <w:vAlign w:val="center"/>
          </w:tcPr>
          <w:p>
            <w:pPr>
              <w:pStyle w:val="11"/>
            </w:pPr>
            <w:r>
              <w:t>19.96</w:t>
            </w:r>
          </w:p>
        </w:tc>
        <w:tc>
          <w:tcPr>
            <w:tcW w:w="1361" w:type="dxa"/>
            <w:vAlign w:val="center"/>
          </w:tcPr>
          <w:p>
            <w:pPr>
              <w:pStyle w:val="11"/>
            </w:pPr>
          </w:p>
        </w:tc>
        <w:tc>
          <w:tcPr>
            <w:tcW w:w="1361" w:type="dxa"/>
            <w:vAlign w:val="center"/>
          </w:tcPr>
          <w:p>
            <w:pPr>
              <w:pStyle w:val="11"/>
            </w:pPr>
            <w:r>
              <w:t>19.96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20701</w:t>
            </w:r>
          </w:p>
        </w:tc>
        <w:tc>
          <w:tcPr>
            <w:tcW w:w="4536" w:type="dxa"/>
            <w:vAlign w:val="center"/>
          </w:tcPr>
          <w:p>
            <w:pPr>
              <w:pStyle w:val="12"/>
            </w:pPr>
            <w:r>
              <w:t>文化和旅游</w:t>
            </w:r>
          </w:p>
        </w:tc>
        <w:tc>
          <w:tcPr>
            <w:tcW w:w="1361" w:type="dxa"/>
            <w:vAlign w:val="center"/>
          </w:tcPr>
          <w:p>
            <w:pPr>
              <w:pStyle w:val="11"/>
            </w:pPr>
            <w:r>
              <w:t>19.96</w:t>
            </w:r>
          </w:p>
        </w:tc>
        <w:tc>
          <w:tcPr>
            <w:tcW w:w="1361" w:type="dxa"/>
            <w:vAlign w:val="center"/>
          </w:tcPr>
          <w:p>
            <w:pPr>
              <w:pStyle w:val="11"/>
            </w:pPr>
          </w:p>
        </w:tc>
        <w:tc>
          <w:tcPr>
            <w:tcW w:w="1361" w:type="dxa"/>
            <w:vAlign w:val="center"/>
          </w:tcPr>
          <w:p>
            <w:pPr>
              <w:pStyle w:val="11"/>
            </w:pPr>
            <w:r>
              <w:t>19.96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2070199</w:t>
            </w:r>
          </w:p>
        </w:tc>
        <w:tc>
          <w:tcPr>
            <w:tcW w:w="4536" w:type="dxa"/>
            <w:vAlign w:val="center"/>
          </w:tcPr>
          <w:p>
            <w:pPr>
              <w:pStyle w:val="12"/>
            </w:pPr>
            <w:r>
              <w:t>其他文化和旅游支出</w:t>
            </w:r>
          </w:p>
        </w:tc>
        <w:tc>
          <w:tcPr>
            <w:tcW w:w="1361" w:type="dxa"/>
            <w:vAlign w:val="center"/>
          </w:tcPr>
          <w:p>
            <w:pPr>
              <w:pStyle w:val="11"/>
            </w:pPr>
            <w:r>
              <w:t>19.96</w:t>
            </w:r>
          </w:p>
        </w:tc>
        <w:tc>
          <w:tcPr>
            <w:tcW w:w="1361" w:type="dxa"/>
            <w:vAlign w:val="center"/>
          </w:tcPr>
          <w:p>
            <w:pPr>
              <w:pStyle w:val="11"/>
            </w:pPr>
          </w:p>
        </w:tc>
        <w:tc>
          <w:tcPr>
            <w:tcW w:w="1361" w:type="dxa"/>
            <w:vAlign w:val="center"/>
          </w:tcPr>
          <w:p>
            <w:pPr>
              <w:pStyle w:val="11"/>
            </w:pPr>
            <w:r>
              <w:t>19.96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w:t>
            </w:r>
          </w:p>
        </w:tc>
        <w:tc>
          <w:tcPr>
            <w:tcW w:w="4536" w:type="dxa"/>
            <w:vAlign w:val="center"/>
          </w:tcPr>
          <w:p>
            <w:pPr>
              <w:pStyle w:val="12"/>
            </w:pPr>
            <w:r>
              <w:t>社会保障和就业支出</w:t>
            </w:r>
          </w:p>
        </w:tc>
        <w:tc>
          <w:tcPr>
            <w:tcW w:w="1361" w:type="dxa"/>
            <w:vAlign w:val="center"/>
          </w:tcPr>
          <w:p>
            <w:pPr>
              <w:pStyle w:val="11"/>
            </w:pPr>
            <w:r>
              <w:t>718.50</w:t>
            </w:r>
          </w:p>
        </w:tc>
        <w:tc>
          <w:tcPr>
            <w:tcW w:w="1361" w:type="dxa"/>
            <w:vAlign w:val="center"/>
          </w:tcPr>
          <w:p>
            <w:pPr>
              <w:pStyle w:val="11"/>
            </w:pPr>
            <w:r>
              <w:t>718.50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w:t>
            </w:r>
          </w:p>
        </w:tc>
        <w:tc>
          <w:tcPr>
            <w:tcW w:w="4536" w:type="dxa"/>
            <w:vAlign w:val="center"/>
          </w:tcPr>
          <w:p>
            <w:pPr>
              <w:pStyle w:val="12"/>
            </w:pPr>
            <w:r>
              <w:t>行政事业单位养老支出</w:t>
            </w:r>
          </w:p>
        </w:tc>
        <w:tc>
          <w:tcPr>
            <w:tcW w:w="1361" w:type="dxa"/>
            <w:vAlign w:val="center"/>
          </w:tcPr>
          <w:p>
            <w:pPr>
              <w:pStyle w:val="11"/>
            </w:pPr>
            <w:r>
              <w:t>715.09</w:t>
            </w:r>
          </w:p>
        </w:tc>
        <w:tc>
          <w:tcPr>
            <w:tcW w:w="1361" w:type="dxa"/>
            <w:vAlign w:val="center"/>
          </w:tcPr>
          <w:p>
            <w:pPr>
              <w:pStyle w:val="11"/>
            </w:pPr>
            <w:r>
              <w:t>715.09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2080502</w:t>
            </w:r>
          </w:p>
        </w:tc>
        <w:tc>
          <w:tcPr>
            <w:tcW w:w="4536" w:type="dxa"/>
            <w:vAlign w:val="center"/>
          </w:tcPr>
          <w:p>
            <w:pPr>
              <w:pStyle w:val="12"/>
            </w:pPr>
            <w:r>
              <w:t>事业单位离退休</w:t>
            </w:r>
          </w:p>
        </w:tc>
        <w:tc>
          <w:tcPr>
            <w:tcW w:w="1361" w:type="dxa"/>
            <w:vAlign w:val="center"/>
          </w:tcPr>
          <w:p>
            <w:pPr>
              <w:pStyle w:val="11"/>
            </w:pPr>
            <w:r>
              <w:t>398.92</w:t>
            </w:r>
          </w:p>
        </w:tc>
        <w:tc>
          <w:tcPr>
            <w:tcW w:w="1361" w:type="dxa"/>
            <w:vAlign w:val="center"/>
          </w:tcPr>
          <w:p>
            <w:pPr>
              <w:pStyle w:val="11"/>
            </w:pPr>
            <w:r>
              <w:t>398.92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2080505</w:t>
            </w:r>
          </w:p>
        </w:tc>
        <w:tc>
          <w:tcPr>
            <w:tcW w:w="4536" w:type="dxa"/>
            <w:vAlign w:val="center"/>
          </w:tcPr>
          <w:p>
            <w:pPr>
              <w:pStyle w:val="12"/>
            </w:pPr>
            <w:r>
              <w:t>机关事业单位基本养老保险缴费支出</w:t>
            </w:r>
          </w:p>
        </w:tc>
        <w:tc>
          <w:tcPr>
            <w:tcW w:w="1361" w:type="dxa"/>
            <w:vAlign w:val="center"/>
          </w:tcPr>
          <w:p>
            <w:pPr>
              <w:pStyle w:val="11"/>
            </w:pPr>
            <w:r>
              <w:t>316.17</w:t>
            </w:r>
          </w:p>
        </w:tc>
        <w:tc>
          <w:tcPr>
            <w:tcW w:w="1361" w:type="dxa"/>
            <w:vAlign w:val="center"/>
          </w:tcPr>
          <w:p>
            <w:pPr>
              <w:pStyle w:val="11"/>
            </w:pPr>
            <w:r>
              <w:t>316.17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20808</w:t>
            </w:r>
          </w:p>
        </w:tc>
        <w:tc>
          <w:tcPr>
            <w:tcW w:w="4536" w:type="dxa"/>
            <w:vAlign w:val="center"/>
          </w:tcPr>
          <w:p>
            <w:pPr>
              <w:pStyle w:val="12"/>
            </w:pPr>
            <w:r>
              <w:t>抚恤</w:t>
            </w:r>
          </w:p>
        </w:tc>
        <w:tc>
          <w:tcPr>
            <w:tcW w:w="1361" w:type="dxa"/>
            <w:vAlign w:val="center"/>
          </w:tcPr>
          <w:p>
            <w:pPr>
              <w:pStyle w:val="11"/>
            </w:pPr>
            <w:r>
              <w:t>3.41</w:t>
            </w:r>
          </w:p>
        </w:tc>
        <w:tc>
          <w:tcPr>
            <w:tcW w:w="1361" w:type="dxa"/>
            <w:vAlign w:val="center"/>
          </w:tcPr>
          <w:p>
            <w:pPr>
              <w:pStyle w:val="11"/>
            </w:pPr>
            <w:r>
              <w:t>3.41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2080801</w:t>
            </w:r>
          </w:p>
        </w:tc>
        <w:tc>
          <w:tcPr>
            <w:tcW w:w="4536" w:type="dxa"/>
            <w:vAlign w:val="center"/>
          </w:tcPr>
          <w:p>
            <w:pPr>
              <w:pStyle w:val="12"/>
            </w:pPr>
            <w:r>
              <w:t>死亡抚恤</w:t>
            </w:r>
          </w:p>
        </w:tc>
        <w:tc>
          <w:tcPr>
            <w:tcW w:w="1361" w:type="dxa"/>
            <w:vAlign w:val="center"/>
          </w:tcPr>
          <w:p>
            <w:pPr>
              <w:pStyle w:val="11"/>
            </w:pPr>
            <w:r>
              <w:t>3.41</w:t>
            </w:r>
          </w:p>
        </w:tc>
        <w:tc>
          <w:tcPr>
            <w:tcW w:w="1361" w:type="dxa"/>
            <w:vAlign w:val="center"/>
          </w:tcPr>
          <w:p>
            <w:pPr>
              <w:pStyle w:val="11"/>
            </w:pPr>
            <w:r>
              <w:t>3.41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w:t>
            </w:r>
          </w:p>
        </w:tc>
        <w:tc>
          <w:tcPr>
            <w:tcW w:w="4536" w:type="dxa"/>
            <w:vAlign w:val="center"/>
          </w:tcPr>
          <w:p>
            <w:pPr>
              <w:pStyle w:val="12"/>
            </w:pPr>
            <w:r>
              <w:t>卫生健康支出</w:t>
            </w:r>
          </w:p>
        </w:tc>
        <w:tc>
          <w:tcPr>
            <w:tcW w:w="1361" w:type="dxa"/>
            <w:vAlign w:val="center"/>
          </w:tcPr>
          <w:p>
            <w:pPr>
              <w:pStyle w:val="11"/>
            </w:pPr>
            <w:r>
              <w:t>194.82</w:t>
            </w:r>
          </w:p>
        </w:tc>
        <w:tc>
          <w:tcPr>
            <w:tcW w:w="1361" w:type="dxa"/>
            <w:vAlign w:val="center"/>
          </w:tcPr>
          <w:p>
            <w:pPr>
              <w:pStyle w:val="11"/>
            </w:pPr>
            <w:r>
              <w:t>194.82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w:t>
            </w:r>
          </w:p>
        </w:tc>
        <w:tc>
          <w:tcPr>
            <w:tcW w:w="4536" w:type="dxa"/>
            <w:vAlign w:val="center"/>
          </w:tcPr>
          <w:p>
            <w:pPr>
              <w:pStyle w:val="12"/>
            </w:pPr>
            <w:r>
              <w:t>行政事业单位医疗</w:t>
            </w:r>
          </w:p>
        </w:tc>
        <w:tc>
          <w:tcPr>
            <w:tcW w:w="1361" w:type="dxa"/>
            <w:vAlign w:val="center"/>
          </w:tcPr>
          <w:p>
            <w:pPr>
              <w:pStyle w:val="11"/>
            </w:pPr>
            <w:r>
              <w:t>194.82</w:t>
            </w:r>
          </w:p>
        </w:tc>
        <w:tc>
          <w:tcPr>
            <w:tcW w:w="1361" w:type="dxa"/>
            <w:vAlign w:val="center"/>
          </w:tcPr>
          <w:p>
            <w:pPr>
              <w:pStyle w:val="11"/>
            </w:pPr>
            <w:r>
              <w:t>194.82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2101102</w:t>
            </w:r>
          </w:p>
        </w:tc>
        <w:tc>
          <w:tcPr>
            <w:tcW w:w="4536" w:type="dxa"/>
            <w:vAlign w:val="center"/>
          </w:tcPr>
          <w:p>
            <w:pPr>
              <w:pStyle w:val="12"/>
            </w:pPr>
            <w:r>
              <w:t>事业单位医疗</w:t>
            </w:r>
          </w:p>
        </w:tc>
        <w:tc>
          <w:tcPr>
            <w:tcW w:w="1361" w:type="dxa"/>
            <w:vAlign w:val="center"/>
          </w:tcPr>
          <w:p>
            <w:pPr>
              <w:pStyle w:val="11"/>
            </w:pPr>
            <w:r>
              <w:t>80.75</w:t>
            </w:r>
          </w:p>
        </w:tc>
        <w:tc>
          <w:tcPr>
            <w:tcW w:w="1361" w:type="dxa"/>
            <w:vAlign w:val="center"/>
          </w:tcPr>
          <w:p>
            <w:pPr>
              <w:pStyle w:val="11"/>
            </w:pPr>
            <w:r>
              <w:t>80.75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2101103</w:t>
            </w:r>
          </w:p>
        </w:tc>
        <w:tc>
          <w:tcPr>
            <w:tcW w:w="4536" w:type="dxa"/>
            <w:vAlign w:val="center"/>
          </w:tcPr>
          <w:p>
            <w:pPr>
              <w:pStyle w:val="12"/>
            </w:pPr>
            <w:r>
              <w:t>公务员医疗补助</w:t>
            </w:r>
          </w:p>
        </w:tc>
        <w:tc>
          <w:tcPr>
            <w:tcW w:w="1361" w:type="dxa"/>
            <w:vAlign w:val="center"/>
          </w:tcPr>
          <w:p>
            <w:pPr>
              <w:pStyle w:val="11"/>
            </w:pPr>
            <w:r>
              <w:t>114.07</w:t>
            </w:r>
          </w:p>
        </w:tc>
        <w:tc>
          <w:tcPr>
            <w:tcW w:w="1361" w:type="dxa"/>
            <w:vAlign w:val="center"/>
          </w:tcPr>
          <w:p>
            <w:pPr>
              <w:pStyle w:val="11"/>
            </w:pPr>
            <w:r>
              <w:t>114.07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w:t>
            </w:r>
          </w:p>
        </w:tc>
        <w:tc>
          <w:tcPr>
            <w:tcW w:w="4536" w:type="dxa"/>
            <w:vAlign w:val="center"/>
          </w:tcPr>
          <w:p>
            <w:pPr>
              <w:pStyle w:val="12"/>
            </w:pPr>
            <w:r>
              <w:t>城乡社区支出</w:t>
            </w:r>
          </w:p>
        </w:tc>
        <w:tc>
          <w:tcPr>
            <w:tcW w:w="1361" w:type="dxa"/>
            <w:vAlign w:val="center"/>
          </w:tcPr>
          <w:p>
            <w:pPr>
              <w:pStyle w:val="11"/>
            </w:pPr>
            <w:r>
              <w:t>8475.93</w:t>
            </w:r>
          </w:p>
        </w:tc>
        <w:tc>
          <w:tcPr>
            <w:tcW w:w="1361" w:type="dxa"/>
            <w:vAlign w:val="center"/>
          </w:tcPr>
          <w:p>
            <w:pPr>
              <w:pStyle w:val="11"/>
            </w:pPr>
            <w:r>
              <w:t>2052.69</w:t>
            </w:r>
          </w:p>
        </w:tc>
        <w:tc>
          <w:tcPr>
            <w:tcW w:w="1361" w:type="dxa"/>
            <w:vAlign w:val="center"/>
          </w:tcPr>
          <w:p>
            <w:pPr>
              <w:pStyle w:val="11"/>
            </w:pPr>
            <w:r>
              <w:t>6423.24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21205</w:t>
            </w:r>
          </w:p>
        </w:tc>
        <w:tc>
          <w:tcPr>
            <w:tcW w:w="4536" w:type="dxa"/>
            <w:vAlign w:val="center"/>
          </w:tcPr>
          <w:p>
            <w:pPr>
              <w:pStyle w:val="12"/>
            </w:pPr>
            <w:r>
              <w:t>城乡社区环境卫生</w:t>
            </w:r>
          </w:p>
        </w:tc>
        <w:tc>
          <w:tcPr>
            <w:tcW w:w="1361" w:type="dxa"/>
            <w:vAlign w:val="center"/>
          </w:tcPr>
          <w:p>
            <w:pPr>
              <w:pStyle w:val="11"/>
            </w:pPr>
            <w:r>
              <w:t>5855.93</w:t>
            </w:r>
          </w:p>
        </w:tc>
        <w:tc>
          <w:tcPr>
            <w:tcW w:w="1361" w:type="dxa"/>
            <w:vAlign w:val="center"/>
          </w:tcPr>
          <w:p>
            <w:pPr>
              <w:pStyle w:val="11"/>
            </w:pPr>
            <w:r>
              <w:t>2052.69</w:t>
            </w:r>
          </w:p>
        </w:tc>
        <w:tc>
          <w:tcPr>
            <w:tcW w:w="1361" w:type="dxa"/>
            <w:vAlign w:val="center"/>
          </w:tcPr>
          <w:p>
            <w:pPr>
              <w:pStyle w:val="11"/>
            </w:pPr>
            <w:r>
              <w:t>3803.24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2120501</w:t>
            </w:r>
          </w:p>
        </w:tc>
        <w:tc>
          <w:tcPr>
            <w:tcW w:w="4536" w:type="dxa"/>
            <w:vAlign w:val="center"/>
          </w:tcPr>
          <w:p>
            <w:pPr>
              <w:pStyle w:val="12"/>
            </w:pPr>
            <w:r>
              <w:t>城乡社区环境卫生</w:t>
            </w:r>
          </w:p>
        </w:tc>
        <w:tc>
          <w:tcPr>
            <w:tcW w:w="1361" w:type="dxa"/>
            <w:vAlign w:val="center"/>
          </w:tcPr>
          <w:p>
            <w:pPr>
              <w:pStyle w:val="11"/>
            </w:pPr>
            <w:r>
              <w:t>5855.93</w:t>
            </w:r>
          </w:p>
        </w:tc>
        <w:tc>
          <w:tcPr>
            <w:tcW w:w="1361" w:type="dxa"/>
            <w:vAlign w:val="center"/>
          </w:tcPr>
          <w:p>
            <w:pPr>
              <w:pStyle w:val="11"/>
            </w:pPr>
            <w:r>
              <w:t>2052.69</w:t>
            </w:r>
          </w:p>
        </w:tc>
        <w:tc>
          <w:tcPr>
            <w:tcW w:w="1361" w:type="dxa"/>
            <w:vAlign w:val="center"/>
          </w:tcPr>
          <w:p>
            <w:pPr>
              <w:pStyle w:val="11"/>
            </w:pPr>
            <w:r>
              <w:t>3803.24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21213</w:t>
            </w:r>
          </w:p>
        </w:tc>
        <w:tc>
          <w:tcPr>
            <w:tcW w:w="4536" w:type="dxa"/>
            <w:vAlign w:val="center"/>
          </w:tcPr>
          <w:p>
            <w:pPr>
              <w:pStyle w:val="12"/>
            </w:pPr>
            <w:r>
              <w:t>城市基础设施配套费安排的支出</w:t>
            </w:r>
          </w:p>
        </w:tc>
        <w:tc>
          <w:tcPr>
            <w:tcW w:w="1361" w:type="dxa"/>
            <w:vAlign w:val="center"/>
          </w:tcPr>
          <w:p>
            <w:pPr>
              <w:pStyle w:val="11"/>
            </w:pPr>
            <w:r>
              <w:t>2620.00</w:t>
            </w:r>
          </w:p>
        </w:tc>
        <w:tc>
          <w:tcPr>
            <w:tcW w:w="1361" w:type="dxa"/>
            <w:vAlign w:val="center"/>
          </w:tcPr>
          <w:p>
            <w:pPr>
              <w:pStyle w:val="11"/>
            </w:pPr>
          </w:p>
        </w:tc>
        <w:tc>
          <w:tcPr>
            <w:tcW w:w="1361" w:type="dxa"/>
            <w:vAlign w:val="center"/>
          </w:tcPr>
          <w:p>
            <w:pPr>
              <w:pStyle w:val="11"/>
            </w:pPr>
            <w:r>
              <w:t>2620.00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2121302</w:t>
            </w:r>
          </w:p>
        </w:tc>
        <w:tc>
          <w:tcPr>
            <w:tcW w:w="4536" w:type="dxa"/>
            <w:vAlign w:val="center"/>
          </w:tcPr>
          <w:p>
            <w:pPr>
              <w:pStyle w:val="12"/>
            </w:pPr>
            <w:r>
              <w:t>城市环境卫生</w:t>
            </w:r>
          </w:p>
        </w:tc>
        <w:tc>
          <w:tcPr>
            <w:tcW w:w="1361" w:type="dxa"/>
            <w:vAlign w:val="center"/>
          </w:tcPr>
          <w:p>
            <w:pPr>
              <w:pStyle w:val="11"/>
            </w:pPr>
            <w:r>
              <w:t>2620.00</w:t>
            </w:r>
          </w:p>
        </w:tc>
        <w:tc>
          <w:tcPr>
            <w:tcW w:w="1361" w:type="dxa"/>
            <w:vAlign w:val="center"/>
          </w:tcPr>
          <w:p>
            <w:pPr>
              <w:pStyle w:val="11"/>
            </w:pPr>
          </w:p>
        </w:tc>
        <w:tc>
          <w:tcPr>
            <w:tcW w:w="1361" w:type="dxa"/>
            <w:vAlign w:val="center"/>
          </w:tcPr>
          <w:p>
            <w:pPr>
              <w:pStyle w:val="11"/>
            </w:pPr>
            <w:r>
              <w:t>2620.00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w:t>
            </w:r>
          </w:p>
        </w:tc>
        <w:tc>
          <w:tcPr>
            <w:tcW w:w="4536" w:type="dxa"/>
            <w:vAlign w:val="center"/>
          </w:tcPr>
          <w:p>
            <w:pPr>
              <w:pStyle w:val="12"/>
            </w:pPr>
            <w:r>
              <w:t>住房保障支出</w:t>
            </w:r>
          </w:p>
        </w:tc>
        <w:tc>
          <w:tcPr>
            <w:tcW w:w="1361" w:type="dxa"/>
            <w:vAlign w:val="center"/>
          </w:tcPr>
          <w:p>
            <w:pPr>
              <w:pStyle w:val="11"/>
            </w:pPr>
            <w:r>
              <w:t>163.44</w:t>
            </w:r>
          </w:p>
        </w:tc>
        <w:tc>
          <w:tcPr>
            <w:tcW w:w="1361" w:type="dxa"/>
            <w:vAlign w:val="center"/>
          </w:tcPr>
          <w:p>
            <w:pPr>
              <w:pStyle w:val="11"/>
            </w:pPr>
            <w:r>
              <w:t>163.44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22102</w:t>
            </w:r>
          </w:p>
        </w:tc>
        <w:tc>
          <w:tcPr>
            <w:tcW w:w="4536" w:type="dxa"/>
            <w:vAlign w:val="center"/>
          </w:tcPr>
          <w:p>
            <w:pPr>
              <w:pStyle w:val="12"/>
            </w:pPr>
            <w:r>
              <w:t>住房改革支出</w:t>
            </w:r>
          </w:p>
        </w:tc>
        <w:tc>
          <w:tcPr>
            <w:tcW w:w="1361" w:type="dxa"/>
            <w:vAlign w:val="center"/>
          </w:tcPr>
          <w:p>
            <w:pPr>
              <w:pStyle w:val="11"/>
            </w:pPr>
            <w:r>
              <w:t>163.44</w:t>
            </w:r>
          </w:p>
        </w:tc>
        <w:tc>
          <w:tcPr>
            <w:tcW w:w="1361" w:type="dxa"/>
            <w:vAlign w:val="center"/>
          </w:tcPr>
          <w:p>
            <w:pPr>
              <w:pStyle w:val="11"/>
            </w:pPr>
            <w:r>
              <w:t>163.44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2210201</w:t>
            </w:r>
          </w:p>
        </w:tc>
        <w:tc>
          <w:tcPr>
            <w:tcW w:w="4536" w:type="dxa"/>
            <w:vAlign w:val="center"/>
          </w:tcPr>
          <w:p>
            <w:pPr>
              <w:pStyle w:val="12"/>
            </w:pPr>
            <w:r>
              <w:t>住房公积金</w:t>
            </w:r>
          </w:p>
        </w:tc>
        <w:tc>
          <w:tcPr>
            <w:tcW w:w="1361" w:type="dxa"/>
            <w:vAlign w:val="center"/>
          </w:tcPr>
          <w:p>
            <w:pPr>
              <w:pStyle w:val="11"/>
            </w:pPr>
            <w:r>
              <w:t>163.44</w:t>
            </w:r>
          </w:p>
        </w:tc>
        <w:tc>
          <w:tcPr>
            <w:tcW w:w="1361" w:type="dxa"/>
            <w:vAlign w:val="center"/>
          </w:tcPr>
          <w:p>
            <w:pPr>
              <w:pStyle w:val="11"/>
            </w:pPr>
            <w:r>
              <w:t>163.44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509001衡水市园林中心本级</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6956.65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2620.00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r>
              <w:t>7.97</w:t>
            </w:r>
          </w:p>
        </w:tc>
        <w:tc>
          <w:tcPr>
            <w:tcW w:w="1474" w:type="dxa"/>
            <w:vAlign w:val="center"/>
          </w:tcPr>
          <w:p>
            <w:pPr>
              <w:pStyle w:val="11"/>
            </w:pPr>
            <w:r>
              <w:t>7.97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19.96</w:t>
            </w:r>
          </w:p>
        </w:tc>
        <w:tc>
          <w:tcPr>
            <w:tcW w:w="1474" w:type="dxa"/>
            <w:vAlign w:val="center"/>
          </w:tcPr>
          <w:p>
            <w:pPr>
              <w:pStyle w:val="11"/>
            </w:pPr>
            <w:r>
              <w:t>19.96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718.50</w:t>
            </w:r>
          </w:p>
        </w:tc>
        <w:tc>
          <w:tcPr>
            <w:tcW w:w="1474" w:type="dxa"/>
            <w:vAlign w:val="center"/>
          </w:tcPr>
          <w:p>
            <w:pPr>
              <w:pStyle w:val="11"/>
            </w:pPr>
            <w:r>
              <w:t>718.50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194.82</w:t>
            </w:r>
          </w:p>
        </w:tc>
        <w:tc>
          <w:tcPr>
            <w:tcW w:w="1474" w:type="dxa"/>
            <w:vAlign w:val="center"/>
          </w:tcPr>
          <w:p>
            <w:pPr>
              <w:pStyle w:val="11"/>
            </w:pPr>
            <w:r>
              <w:t>194.82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8475.93</w:t>
            </w:r>
          </w:p>
        </w:tc>
        <w:tc>
          <w:tcPr>
            <w:tcW w:w="1474" w:type="dxa"/>
            <w:vAlign w:val="center"/>
          </w:tcPr>
          <w:p>
            <w:pPr>
              <w:pStyle w:val="11"/>
            </w:pPr>
            <w:r>
              <w:t>5855.93</w:t>
            </w:r>
          </w:p>
        </w:tc>
        <w:tc>
          <w:tcPr>
            <w:tcW w:w="1474" w:type="dxa"/>
            <w:vAlign w:val="center"/>
          </w:tcPr>
          <w:p>
            <w:pPr>
              <w:pStyle w:val="11"/>
            </w:pPr>
            <w:r>
              <w:t>2620.00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163.44</w:t>
            </w:r>
          </w:p>
        </w:tc>
        <w:tc>
          <w:tcPr>
            <w:tcW w:w="1474" w:type="dxa"/>
            <w:vAlign w:val="center"/>
          </w:tcPr>
          <w:p>
            <w:pPr>
              <w:pStyle w:val="11"/>
            </w:pPr>
            <w:r>
              <w:t>163.44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9576.65</w:t>
            </w:r>
          </w:p>
        </w:tc>
        <w:tc>
          <w:tcPr>
            <w:tcW w:w="3402" w:type="dxa"/>
            <w:vAlign w:val="center"/>
          </w:tcPr>
          <w:p>
            <w:pPr>
              <w:pStyle w:val="14"/>
            </w:pPr>
            <w:r>
              <w:t>本年支出合计</w:t>
            </w:r>
          </w:p>
        </w:tc>
        <w:tc>
          <w:tcPr>
            <w:tcW w:w="1474" w:type="dxa"/>
            <w:vAlign w:val="center"/>
          </w:tcPr>
          <w:p>
            <w:pPr>
              <w:pStyle w:val="15"/>
            </w:pPr>
            <w:r>
              <w:t>9580.62</w:t>
            </w:r>
          </w:p>
        </w:tc>
        <w:tc>
          <w:tcPr>
            <w:tcW w:w="1474" w:type="dxa"/>
            <w:vAlign w:val="center"/>
          </w:tcPr>
          <w:p>
            <w:pPr>
              <w:pStyle w:val="15"/>
            </w:pPr>
            <w:r>
              <w:t>6960.62</w:t>
            </w:r>
          </w:p>
        </w:tc>
        <w:tc>
          <w:tcPr>
            <w:tcW w:w="1474" w:type="dxa"/>
            <w:vAlign w:val="center"/>
          </w:tcPr>
          <w:p>
            <w:pPr>
              <w:pStyle w:val="15"/>
            </w:pPr>
            <w:r>
              <w:t>2620.00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r>
              <w:t>3.97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r>
              <w:t>3.97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9580.62</w:t>
            </w:r>
          </w:p>
        </w:tc>
        <w:tc>
          <w:tcPr>
            <w:tcW w:w="3402" w:type="dxa"/>
            <w:vAlign w:val="center"/>
          </w:tcPr>
          <w:p>
            <w:pPr>
              <w:pStyle w:val="14"/>
            </w:pPr>
            <w:r>
              <w:t>支出总计</w:t>
            </w:r>
          </w:p>
        </w:tc>
        <w:tc>
          <w:tcPr>
            <w:tcW w:w="1474" w:type="dxa"/>
            <w:vAlign w:val="center"/>
          </w:tcPr>
          <w:p>
            <w:pPr>
              <w:pStyle w:val="15"/>
            </w:pPr>
            <w:r>
              <w:t>9580.62</w:t>
            </w:r>
          </w:p>
        </w:tc>
        <w:tc>
          <w:tcPr>
            <w:tcW w:w="1474" w:type="dxa"/>
            <w:vAlign w:val="center"/>
          </w:tcPr>
          <w:p>
            <w:pPr>
              <w:pStyle w:val="15"/>
            </w:pPr>
            <w:r>
              <w:t>6960.62</w:t>
            </w:r>
          </w:p>
        </w:tc>
        <w:tc>
          <w:tcPr>
            <w:tcW w:w="1474" w:type="dxa"/>
            <w:vAlign w:val="center"/>
          </w:tcPr>
          <w:p>
            <w:pPr>
              <w:pStyle w:val="15"/>
            </w:pPr>
            <w:r>
              <w:t>2620.00</w:t>
            </w:r>
          </w:p>
        </w:tc>
        <w:tc>
          <w:tcPr>
            <w:tcW w:w="1474"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509001衡水市园林中心本级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6960.62</w:t>
            </w:r>
          </w:p>
        </w:tc>
        <w:tc>
          <w:tcPr>
            <w:tcW w:w="2551" w:type="dxa"/>
            <w:vAlign w:val="center"/>
          </w:tcPr>
          <w:p>
            <w:pPr>
              <w:pStyle w:val="15"/>
            </w:pPr>
            <w:r>
              <w:t>3129.45</w:t>
            </w:r>
          </w:p>
        </w:tc>
        <w:tc>
          <w:tcPr>
            <w:tcW w:w="2551" w:type="dxa"/>
            <w:vAlign w:val="center"/>
          </w:tcPr>
          <w:p>
            <w:pPr>
              <w:pStyle w:val="15"/>
            </w:pPr>
            <w:r>
              <w:t>3831.17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206</w:t>
            </w:r>
          </w:p>
        </w:tc>
        <w:tc>
          <w:tcPr>
            <w:tcW w:w="4535" w:type="dxa"/>
            <w:vAlign w:val="center"/>
          </w:tcPr>
          <w:p>
            <w:pPr>
              <w:pStyle w:val="12"/>
            </w:pPr>
            <w:r>
              <w:t>科学技术支出</w:t>
            </w:r>
          </w:p>
        </w:tc>
        <w:tc>
          <w:tcPr>
            <w:tcW w:w="2551" w:type="dxa"/>
            <w:vAlign w:val="center"/>
          </w:tcPr>
          <w:p>
            <w:pPr>
              <w:pStyle w:val="11"/>
            </w:pPr>
            <w:r>
              <w:t>7.97</w:t>
            </w:r>
          </w:p>
        </w:tc>
        <w:tc>
          <w:tcPr>
            <w:tcW w:w="2551" w:type="dxa"/>
            <w:vAlign w:val="center"/>
          </w:tcPr>
          <w:p>
            <w:pPr>
              <w:pStyle w:val="11"/>
            </w:pPr>
          </w:p>
        </w:tc>
        <w:tc>
          <w:tcPr>
            <w:tcW w:w="2551" w:type="dxa"/>
            <w:vAlign w:val="center"/>
          </w:tcPr>
          <w:p>
            <w:pPr>
              <w:pStyle w:val="11"/>
            </w:pPr>
            <w:r>
              <w:t>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20699</w:t>
            </w:r>
          </w:p>
        </w:tc>
        <w:tc>
          <w:tcPr>
            <w:tcW w:w="4535" w:type="dxa"/>
            <w:vAlign w:val="center"/>
          </w:tcPr>
          <w:p>
            <w:pPr>
              <w:pStyle w:val="12"/>
            </w:pPr>
            <w:r>
              <w:t>其他科学技术支出</w:t>
            </w:r>
          </w:p>
        </w:tc>
        <w:tc>
          <w:tcPr>
            <w:tcW w:w="2551" w:type="dxa"/>
            <w:vAlign w:val="center"/>
          </w:tcPr>
          <w:p>
            <w:pPr>
              <w:pStyle w:val="11"/>
            </w:pPr>
            <w:r>
              <w:t>7.97</w:t>
            </w:r>
          </w:p>
        </w:tc>
        <w:tc>
          <w:tcPr>
            <w:tcW w:w="2551" w:type="dxa"/>
            <w:vAlign w:val="center"/>
          </w:tcPr>
          <w:p>
            <w:pPr>
              <w:pStyle w:val="11"/>
            </w:pPr>
          </w:p>
        </w:tc>
        <w:tc>
          <w:tcPr>
            <w:tcW w:w="2551" w:type="dxa"/>
            <w:vAlign w:val="center"/>
          </w:tcPr>
          <w:p>
            <w:pPr>
              <w:pStyle w:val="11"/>
            </w:pPr>
            <w:r>
              <w:t>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2069999</w:t>
            </w:r>
          </w:p>
        </w:tc>
        <w:tc>
          <w:tcPr>
            <w:tcW w:w="4535" w:type="dxa"/>
            <w:vAlign w:val="center"/>
          </w:tcPr>
          <w:p>
            <w:pPr>
              <w:pStyle w:val="12"/>
            </w:pPr>
            <w:r>
              <w:t>其他科学技术支出</w:t>
            </w:r>
          </w:p>
        </w:tc>
        <w:tc>
          <w:tcPr>
            <w:tcW w:w="2551" w:type="dxa"/>
            <w:vAlign w:val="center"/>
          </w:tcPr>
          <w:p>
            <w:pPr>
              <w:pStyle w:val="11"/>
            </w:pPr>
            <w:r>
              <w:t>7.97</w:t>
            </w:r>
          </w:p>
        </w:tc>
        <w:tc>
          <w:tcPr>
            <w:tcW w:w="2551" w:type="dxa"/>
            <w:vAlign w:val="center"/>
          </w:tcPr>
          <w:p>
            <w:pPr>
              <w:pStyle w:val="11"/>
            </w:pPr>
          </w:p>
        </w:tc>
        <w:tc>
          <w:tcPr>
            <w:tcW w:w="2551" w:type="dxa"/>
            <w:vAlign w:val="center"/>
          </w:tcPr>
          <w:p>
            <w:pPr>
              <w:pStyle w:val="11"/>
            </w:pPr>
            <w:r>
              <w:t>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19.96</w:t>
            </w:r>
          </w:p>
        </w:tc>
        <w:tc>
          <w:tcPr>
            <w:tcW w:w="2551" w:type="dxa"/>
            <w:vAlign w:val="center"/>
          </w:tcPr>
          <w:p>
            <w:pPr>
              <w:pStyle w:val="11"/>
            </w:pPr>
          </w:p>
        </w:tc>
        <w:tc>
          <w:tcPr>
            <w:tcW w:w="2551" w:type="dxa"/>
            <w:vAlign w:val="center"/>
          </w:tcPr>
          <w:p>
            <w:pPr>
              <w:pStyle w:val="11"/>
            </w:pPr>
            <w:r>
              <w:t>19.96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19.96</w:t>
            </w:r>
          </w:p>
        </w:tc>
        <w:tc>
          <w:tcPr>
            <w:tcW w:w="2551" w:type="dxa"/>
            <w:vAlign w:val="center"/>
          </w:tcPr>
          <w:p>
            <w:pPr>
              <w:pStyle w:val="11"/>
            </w:pPr>
          </w:p>
        </w:tc>
        <w:tc>
          <w:tcPr>
            <w:tcW w:w="2551" w:type="dxa"/>
            <w:vAlign w:val="center"/>
          </w:tcPr>
          <w:p>
            <w:pPr>
              <w:pStyle w:val="11"/>
            </w:pPr>
            <w:r>
              <w:t>19.96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19.96</w:t>
            </w:r>
          </w:p>
        </w:tc>
        <w:tc>
          <w:tcPr>
            <w:tcW w:w="2551" w:type="dxa"/>
            <w:vAlign w:val="center"/>
          </w:tcPr>
          <w:p>
            <w:pPr>
              <w:pStyle w:val="11"/>
            </w:pPr>
          </w:p>
        </w:tc>
        <w:tc>
          <w:tcPr>
            <w:tcW w:w="2551" w:type="dxa"/>
            <w:vAlign w:val="center"/>
          </w:tcPr>
          <w:p>
            <w:pPr>
              <w:pStyle w:val="11"/>
            </w:pPr>
            <w:r>
              <w:t>19.96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718.50</w:t>
            </w:r>
          </w:p>
        </w:tc>
        <w:tc>
          <w:tcPr>
            <w:tcW w:w="2551" w:type="dxa"/>
            <w:vAlign w:val="center"/>
          </w:tcPr>
          <w:p>
            <w:pPr>
              <w:pStyle w:val="11"/>
            </w:pPr>
            <w:r>
              <w:t>718.50</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715.09</w:t>
            </w:r>
          </w:p>
        </w:tc>
        <w:tc>
          <w:tcPr>
            <w:tcW w:w="2551" w:type="dxa"/>
            <w:vAlign w:val="center"/>
          </w:tcPr>
          <w:p>
            <w:pPr>
              <w:pStyle w:val="11"/>
            </w:pPr>
            <w:r>
              <w:t>715.09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398.92</w:t>
            </w:r>
          </w:p>
        </w:tc>
        <w:tc>
          <w:tcPr>
            <w:tcW w:w="2551" w:type="dxa"/>
            <w:vAlign w:val="center"/>
          </w:tcPr>
          <w:p>
            <w:pPr>
              <w:pStyle w:val="11"/>
            </w:pPr>
            <w:r>
              <w:t>398.92</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316.17</w:t>
            </w:r>
          </w:p>
        </w:tc>
        <w:tc>
          <w:tcPr>
            <w:tcW w:w="2551" w:type="dxa"/>
            <w:vAlign w:val="center"/>
          </w:tcPr>
          <w:p>
            <w:pPr>
              <w:pStyle w:val="11"/>
            </w:pPr>
            <w:r>
              <w:t>316.17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3.41</w:t>
            </w:r>
          </w:p>
        </w:tc>
        <w:tc>
          <w:tcPr>
            <w:tcW w:w="2551" w:type="dxa"/>
            <w:vAlign w:val="center"/>
          </w:tcPr>
          <w:p>
            <w:pPr>
              <w:pStyle w:val="11"/>
            </w:pPr>
            <w:r>
              <w:t>3.41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3.41</w:t>
            </w:r>
          </w:p>
        </w:tc>
        <w:tc>
          <w:tcPr>
            <w:tcW w:w="2551" w:type="dxa"/>
            <w:vAlign w:val="center"/>
          </w:tcPr>
          <w:p>
            <w:pPr>
              <w:pStyle w:val="11"/>
            </w:pPr>
            <w:r>
              <w:t>3.41</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194.82</w:t>
            </w:r>
          </w:p>
        </w:tc>
        <w:tc>
          <w:tcPr>
            <w:tcW w:w="2551" w:type="dxa"/>
            <w:vAlign w:val="center"/>
          </w:tcPr>
          <w:p>
            <w:pPr>
              <w:pStyle w:val="11"/>
            </w:pPr>
            <w:r>
              <w:t>194.82</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194.82</w:t>
            </w:r>
          </w:p>
        </w:tc>
        <w:tc>
          <w:tcPr>
            <w:tcW w:w="2551" w:type="dxa"/>
            <w:vAlign w:val="center"/>
          </w:tcPr>
          <w:p>
            <w:pPr>
              <w:pStyle w:val="11"/>
            </w:pPr>
            <w:r>
              <w:t>194.82</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80.75</w:t>
            </w:r>
          </w:p>
        </w:tc>
        <w:tc>
          <w:tcPr>
            <w:tcW w:w="2551" w:type="dxa"/>
            <w:vAlign w:val="center"/>
          </w:tcPr>
          <w:p>
            <w:pPr>
              <w:pStyle w:val="11"/>
            </w:pPr>
            <w:r>
              <w:t>80.75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114.07</w:t>
            </w:r>
          </w:p>
        </w:tc>
        <w:tc>
          <w:tcPr>
            <w:tcW w:w="2551" w:type="dxa"/>
            <w:vAlign w:val="center"/>
          </w:tcPr>
          <w:p>
            <w:pPr>
              <w:pStyle w:val="11"/>
            </w:pPr>
            <w:r>
              <w:t>114.07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5855.93</w:t>
            </w:r>
          </w:p>
        </w:tc>
        <w:tc>
          <w:tcPr>
            <w:tcW w:w="2551" w:type="dxa"/>
            <w:vAlign w:val="center"/>
          </w:tcPr>
          <w:p>
            <w:pPr>
              <w:pStyle w:val="11"/>
            </w:pPr>
            <w:r>
              <w:t>2052.69</w:t>
            </w:r>
          </w:p>
        </w:tc>
        <w:tc>
          <w:tcPr>
            <w:tcW w:w="2551" w:type="dxa"/>
            <w:vAlign w:val="center"/>
          </w:tcPr>
          <w:p>
            <w:pPr>
              <w:pStyle w:val="11"/>
            </w:pPr>
            <w:r>
              <w:t>3803.24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21205</w:t>
            </w:r>
          </w:p>
        </w:tc>
        <w:tc>
          <w:tcPr>
            <w:tcW w:w="4535" w:type="dxa"/>
            <w:vAlign w:val="center"/>
          </w:tcPr>
          <w:p>
            <w:pPr>
              <w:pStyle w:val="12"/>
            </w:pPr>
            <w:r>
              <w:t>城乡社区环境卫生</w:t>
            </w:r>
          </w:p>
        </w:tc>
        <w:tc>
          <w:tcPr>
            <w:tcW w:w="2551" w:type="dxa"/>
            <w:vAlign w:val="center"/>
          </w:tcPr>
          <w:p>
            <w:pPr>
              <w:pStyle w:val="11"/>
            </w:pPr>
            <w:r>
              <w:t>5855.93</w:t>
            </w:r>
          </w:p>
        </w:tc>
        <w:tc>
          <w:tcPr>
            <w:tcW w:w="2551" w:type="dxa"/>
            <w:vAlign w:val="center"/>
          </w:tcPr>
          <w:p>
            <w:pPr>
              <w:pStyle w:val="11"/>
            </w:pPr>
            <w:r>
              <w:t>2052.69</w:t>
            </w:r>
          </w:p>
        </w:tc>
        <w:tc>
          <w:tcPr>
            <w:tcW w:w="2551" w:type="dxa"/>
            <w:vAlign w:val="center"/>
          </w:tcPr>
          <w:p>
            <w:pPr>
              <w:pStyle w:val="11"/>
            </w:pPr>
            <w:r>
              <w:t>3803.24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2120501</w:t>
            </w:r>
          </w:p>
        </w:tc>
        <w:tc>
          <w:tcPr>
            <w:tcW w:w="4535" w:type="dxa"/>
            <w:vAlign w:val="center"/>
          </w:tcPr>
          <w:p>
            <w:pPr>
              <w:pStyle w:val="12"/>
            </w:pPr>
            <w:r>
              <w:t>城乡社区环境卫生</w:t>
            </w:r>
          </w:p>
        </w:tc>
        <w:tc>
          <w:tcPr>
            <w:tcW w:w="2551" w:type="dxa"/>
            <w:vAlign w:val="center"/>
          </w:tcPr>
          <w:p>
            <w:pPr>
              <w:pStyle w:val="11"/>
            </w:pPr>
            <w:r>
              <w:t>5855.93</w:t>
            </w:r>
          </w:p>
        </w:tc>
        <w:tc>
          <w:tcPr>
            <w:tcW w:w="2551" w:type="dxa"/>
            <w:vAlign w:val="center"/>
          </w:tcPr>
          <w:p>
            <w:pPr>
              <w:pStyle w:val="11"/>
            </w:pPr>
            <w:r>
              <w:t>2052.69</w:t>
            </w:r>
          </w:p>
        </w:tc>
        <w:tc>
          <w:tcPr>
            <w:tcW w:w="2551" w:type="dxa"/>
            <w:vAlign w:val="center"/>
          </w:tcPr>
          <w:p>
            <w:pPr>
              <w:pStyle w:val="11"/>
            </w:pPr>
            <w:r>
              <w:t>3803.24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163.44</w:t>
            </w:r>
          </w:p>
        </w:tc>
        <w:tc>
          <w:tcPr>
            <w:tcW w:w="2551" w:type="dxa"/>
            <w:vAlign w:val="center"/>
          </w:tcPr>
          <w:p>
            <w:pPr>
              <w:pStyle w:val="11"/>
            </w:pPr>
            <w:r>
              <w:t>163.44</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163.44</w:t>
            </w:r>
          </w:p>
        </w:tc>
        <w:tc>
          <w:tcPr>
            <w:tcW w:w="2551" w:type="dxa"/>
            <w:vAlign w:val="center"/>
          </w:tcPr>
          <w:p>
            <w:pPr>
              <w:pStyle w:val="11"/>
            </w:pPr>
            <w:r>
              <w:t>163.44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163.44</w:t>
            </w:r>
          </w:p>
        </w:tc>
        <w:tc>
          <w:tcPr>
            <w:tcW w:w="2551" w:type="dxa"/>
            <w:vAlign w:val="center"/>
          </w:tcPr>
          <w:p>
            <w:pPr>
              <w:pStyle w:val="11"/>
            </w:pPr>
            <w:r>
              <w:t>163.44</w:t>
            </w:r>
          </w:p>
        </w:tc>
        <w:tc>
          <w:tcPr>
            <w:tcW w:w="2551" w:type="dxa"/>
            <w:vAlign w:val="center"/>
          </w:tcPr>
          <w:p>
            <w:pPr>
              <w:pStyle w:val="11"/>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509001衡水市园林中心本级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2"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3129.45</w:t>
            </w:r>
          </w:p>
        </w:tc>
        <w:tc>
          <w:tcPr>
            <w:tcW w:w="2551" w:type="dxa"/>
            <w:vAlign w:val="center"/>
          </w:tcPr>
          <w:p>
            <w:pPr>
              <w:pStyle w:val="15"/>
            </w:pPr>
            <w:r>
              <w:t>2986.50</w:t>
            </w:r>
          </w:p>
        </w:tc>
        <w:tc>
          <w:tcPr>
            <w:tcW w:w="2552" w:type="dxa"/>
            <w:vAlign w:val="center"/>
          </w:tcPr>
          <w:p>
            <w:pPr>
              <w:pStyle w:val="15"/>
            </w:pPr>
            <w:r>
              <w:t>142.95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2584.00</w:t>
            </w:r>
          </w:p>
        </w:tc>
        <w:tc>
          <w:tcPr>
            <w:tcW w:w="2551" w:type="dxa"/>
            <w:vAlign w:val="center"/>
          </w:tcPr>
          <w:p>
            <w:pPr>
              <w:pStyle w:val="11"/>
            </w:pPr>
            <w:r>
              <w:t>2584.00</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903.53</w:t>
            </w:r>
          </w:p>
        </w:tc>
        <w:tc>
          <w:tcPr>
            <w:tcW w:w="2551" w:type="dxa"/>
            <w:vAlign w:val="center"/>
          </w:tcPr>
          <w:p>
            <w:pPr>
              <w:pStyle w:val="11"/>
            </w:pPr>
            <w:r>
              <w:t>903.53</w:t>
            </w:r>
          </w:p>
        </w:tc>
        <w:tc>
          <w:tcPr>
            <w:tcW w:w="2552"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142.21</w:t>
            </w:r>
          </w:p>
        </w:tc>
        <w:tc>
          <w:tcPr>
            <w:tcW w:w="2551" w:type="dxa"/>
            <w:vAlign w:val="center"/>
          </w:tcPr>
          <w:p>
            <w:pPr>
              <w:pStyle w:val="11"/>
            </w:pPr>
            <w:r>
              <w:t>142.21</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465.83</w:t>
            </w:r>
          </w:p>
        </w:tc>
        <w:tc>
          <w:tcPr>
            <w:tcW w:w="2551" w:type="dxa"/>
            <w:vAlign w:val="center"/>
          </w:tcPr>
          <w:p>
            <w:pPr>
              <w:pStyle w:val="11"/>
            </w:pPr>
            <w:r>
              <w:t>465.83</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316.17</w:t>
            </w:r>
          </w:p>
        </w:tc>
        <w:tc>
          <w:tcPr>
            <w:tcW w:w="2551" w:type="dxa"/>
            <w:vAlign w:val="center"/>
          </w:tcPr>
          <w:p>
            <w:pPr>
              <w:pStyle w:val="11"/>
            </w:pPr>
            <w:r>
              <w:t>316.17</w:t>
            </w:r>
          </w:p>
        </w:tc>
        <w:tc>
          <w:tcPr>
            <w:tcW w:w="2552"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80.75</w:t>
            </w:r>
          </w:p>
        </w:tc>
        <w:tc>
          <w:tcPr>
            <w:tcW w:w="2551" w:type="dxa"/>
            <w:vAlign w:val="center"/>
          </w:tcPr>
          <w:p>
            <w:pPr>
              <w:pStyle w:val="11"/>
            </w:pPr>
            <w:r>
              <w:t>80.75</w:t>
            </w:r>
          </w:p>
        </w:tc>
        <w:tc>
          <w:tcPr>
            <w:tcW w:w="2552"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114.07</w:t>
            </w:r>
          </w:p>
        </w:tc>
        <w:tc>
          <w:tcPr>
            <w:tcW w:w="2551" w:type="dxa"/>
            <w:vAlign w:val="center"/>
          </w:tcPr>
          <w:p>
            <w:pPr>
              <w:pStyle w:val="11"/>
            </w:pPr>
            <w:r>
              <w:t>114.07</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13.29</w:t>
            </w:r>
          </w:p>
        </w:tc>
        <w:tc>
          <w:tcPr>
            <w:tcW w:w="2551" w:type="dxa"/>
            <w:vAlign w:val="center"/>
          </w:tcPr>
          <w:p>
            <w:pPr>
              <w:pStyle w:val="11"/>
            </w:pPr>
            <w:r>
              <w:t>13.29</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163.44</w:t>
            </w:r>
          </w:p>
        </w:tc>
        <w:tc>
          <w:tcPr>
            <w:tcW w:w="2551" w:type="dxa"/>
            <w:vAlign w:val="center"/>
          </w:tcPr>
          <w:p>
            <w:pPr>
              <w:pStyle w:val="11"/>
            </w:pPr>
            <w:r>
              <w:t>163.44</w:t>
            </w:r>
          </w:p>
        </w:tc>
        <w:tc>
          <w:tcPr>
            <w:tcW w:w="2552"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384.71</w:t>
            </w:r>
          </w:p>
        </w:tc>
        <w:tc>
          <w:tcPr>
            <w:tcW w:w="2551" w:type="dxa"/>
            <w:vAlign w:val="center"/>
          </w:tcPr>
          <w:p>
            <w:pPr>
              <w:pStyle w:val="11"/>
            </w:pPr>
            <w:r>
              <w:t>384.71</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142.95</w:t>
            </w:r>
          </w:p>
        </w:tc>
        <w:tc>
          <w:tcPr>
            <w:tcW w:w="2551" w:type="dxa"/>
            <w:vAlign w:val="center"/>
          </w:tcPr>
          <w:p>
            <w:pPr>
              <w:pStyle w:val="11"/>
            </w:pPr>
          </w:p>
        </w:tc>
        <w:tc>
          <w:tcPr>
            <w:tcW w:w="2552" w:type="dxa"/>
            <w:vAlign w:val="center"/>
          </w:tcPr>
          <w:p>
            <w:pPr>
              <w:pStyle w:val="11"/>
            </w:pPr>
            <w:r>
              <w:t>142.95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24.66</w:t>
            </w:r>
          </w:p>
        </w:tc>
        <w:tc>
          <w:tcPr>
            <w:tcW w:w="2551" w:type="dxa"/>
            <w:vAlign w:val="center"/>
          </w:tcPr>
          <w:p>
            <w:pPr>
              <w:pStyle w:val="11"/>
            </w:pPr>
          </w:p>
        </w:tc>
        <w:tc>
          <w:tcPr>
            <w:tcW w:w="2552" w:type="dxa"/>
            <w:vAlign w:val="center"/>
          </w:tcPr>
          <w:p>
            <w:pPr>
              <w:pStyle w:val="11"/>
            </w:pPr>
            <w:r>
              <w:t>24.66</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2.30</w:t>
            </w:r>
          </w:p>
        </w:tc>
        <w:tc>
          <w:tcPr>
            <w:tcW w:w="2551" w:type="dxa"/>
            <w:vAlign w:val="center"/>
          </w:tcPr>
          <w:p>
            <w:pPr>
              <w:pStyle w:val="11"/>
            </w:pPr>
          </w:p>
        </w:tc>
        <w:tc>
          <w:tcPr>
            <w:tcW w:w="2552" w:type="dxa"/>
            <w:vAlign w:val="center"/>
          </w:tcPr>
          <w:p>
            <w:pPr>
              <w:pStyle w:val="11"/>
            </w:pPr>
            <w:r>
              <w:t>2.30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1.00</w:t>
            </w:r>
          </w:p>
        </w:tc>
        <w:tc>
          <w:tcPr>
            <w:tcW w:w="2551" w:type="dxa"/>
            <w:vAlign w:val="center"/>
          </w:tcPr>
          <w:p>
            <w:pPr>
              <w:pStyle w:val="11"/>
            </w:pPr>
          </w:p>
        </w:tc>
        <w:tc>
          <w:tcPr>
            <w:tcW w:w="2552" w:type="dxa"/>
            <w:vAlign w:val="center"/>
          </w:tcPr>
          <w:p>
            <w:pPr>
              <w:pStyle w:val="11"/>
            </w:pPr>
            <w:r>
              <w:t>1.00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2.00</w:t>
            </w:r>
          </w:p>
        </w:tc>
        <w:tc>
          <w:tcPr>
            <w:tcW w:w="2551" w:type="dxa"/>
            <w:vAlign w:val="center"/>
          </w:tcPr>
          <w:p>
            <w:pPr>
              <w:pStyle w:val="11"/>
            </w:pPr>
          </w:p>
        </w:tc>
        <w:tc>
          <w:tcPr>
            <w:tcW w:w="2552"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3.64</w:t>
            </w:r>
          </w:p>
        </w:tc>
        <w:tc>
          <w:tcPr>
            <w:tcW w:w="2551" w:type="dxa"/>
            <w:vAlign w:val="center"/>
          </w:tcPr>
          <w:p>
            <w:pPr>
              <w:pStyle w:val="11"/>
            </w:pPr>
          </w:p>
        </w:tc>
        <w:tc>
          <w:tcPr>
            <w:tcW w:w="2552" w:type="dxa"/>
            <w:vAlign w:val="center"/>
          </w:tcPr>
          <w:p>
            <w:pPr>
              <w:pStyle w:val="11"/>
            </w:pPr>
            <w:r>
              <w:t>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15.55</w:t>
            </w:r>
          </w:p>
        </w:tc>
        <w:tc>
          <w:tcPr>
            <w:tcW w:w="2551" w:type="dxa"/>
            <w:vAlign w:val="center"/>
          </w:tcPr>
          <w:p>
            <w:pPr>
              <w:pStyle w:val="11"/>
            </w:pPr>
          </w:p>
        </w:tc>
        <w:tc>
          <w:tcPr>
            <w:tcW w:w="2552" w:type="dxa"/>
            <w:vAlign w:val="center"/>
          </w:tcPr>
          <w:p>
            <w:pPr>
              <w:pStyle w:val="11"/>
            </w:pPr>
            <w:r>
              <w:t>15.55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10.50</w:t>
            </w:r>
          </w:p>
        </w:tc>
        <w:tc>
          <w:tcPr>
            <w:tcW w:w="2551" w:type="dxa"/>
            <w:vAlign w:val="center"/>
          </w:tcPr>
          <w:p>
            <w:pPr>
              <w:pStyle w:val="11"/>
            </w:pPr>
          </w:p>
        </w:tc>
        <w:tc>
          <w:tcPr>
            <w:tcW w:w="2552" w:type="dxa"/>
            <w:vAlign w:val="center"/>
          </w:tcPr>
          <w:p>
            <w:pPr>
              <w:pStyle w:val="11"/>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3.00</w:t>
            </w:r>
          </w:p>
        </w:tc>
        <w:tc>
          <w:tcPr>
            <w:tcW w:w="2551" w:type="dxa"/>
            <w:vAlign w:val="center"/>
          </w:tcPr>
          <w:p>
            <w:pPr>
              <w:pStyle w:val="11"/>
            </w:pPr>
          </w:p>
        </w:tc>
        <w:tc>
          <w:tcPr>
            <w:tcW w:w="2552" w:type="dxa"/>
            <w:vAlign w:val="center"/>
          </w:tcPr>
          <w:p>
            <w:pPr>
              <w:pStyle w:val="11"/>
            </w:pPr>
            <w:r>
              <w:t>3.00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4.08</w:t>
            </w:r>
          </w:p>
        </w:tc>
        <w:tc>
          <w:tcPr>
            <w:tcW w:w="2551" w:type="dxa"/>
            <w:vAlign w:val="center"/>
          </w:tcPr>
          <w:p>
            <w:pPr>
              <w:pStyle w:val="11"/>
            </w:pPr>
          </w:p>
        </w:tc>
        <w:tc>
          <w:tcPr>
            <w:tcW w:w="2552" w:type="dxa"/>
            <w:vAlign w:val="center"/>
          </w:tcPr>
          <w:p>
            <w:pPr>
              <w:pStyle w:val="11"/>
            </w:pPr>
            <w:r>
              <w:t>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6.08</w:t>
            </w:r>
          </w:p>
        </w:tc>
        <w:tc>
          <w:tcPr>
            <w:tcW w:w="2551" w:type="dxa"/>
            <w:vAlign w:val="center"/>
          </w:tcPr>
          <w:p>
            <w:pPr>
              <w:pStyle w:val="11"/>
            </w:pPr>
          </w:p>
        </w:tc>
        <w:tc>
          <w:tcPr>
            <w:tcW w:w="2552" w:type="dxa"/>
            <w:vAlign w:val="center"/>
          </w:tcPr>
          <w:p>
            <w:pPr>
              <w:pStyle w:val="11"/>
            </w:pPr>
            <w:r>
              <w:t>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5.34</w:t>
            </w:r>
          </w:p>
        </w:tc>
        <w:tc>
          <w:tcPr>
            <w:tcW w:w="2551" w:type="dxa"/>
            <w:vAlign w:val="center"/>
          </w:tcPr>
          <w:p>
            <w:pPr>
              <w:pStyle w:val="11"/>
            </w:pPr>
          </w:p>
        </w:tc>
        <w:tc>
          <w:tcPr>
            <w:tcW w:w="2552" w:type="dxa"/>
            <w:vAlign w:val="center"/>
          </w:tcPr>
          <w:p>
            <w:pPr>
              <w:pStyle w:val="11"/>
            </w:pPr>
            <w:r>
              <w:t>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3.65</w:t>
            </w:r>
          </w:p>
        </w:tc>
        <w:tc>
          <w:tcPr>
            <w:tcW w:w="2551" w:type="dxa"/>
            <w:vAlign w:val="center"/>
          </w:tcPr>
          <w:p>
            <w:pPr>
              <w:pStyle w:val="11"/>
            </w:pPr>
          </w:p>
        </w:tc>
        <w:tc>
          <w:tcPr>
            <w:tcW w:w="2552" w:type="dxa"/>
            <w:vAlign w:val="center"/>
          </w:tcPr>
          <w:p>
            <w:pPr>
              <w:pStyle w:val="11"/>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13.28</w:t>
            </w:r>
          </w:p>
        </w:tc>
        <w:tc>
          <w:tcPr>
            <w:tcW w:w="2551" w:type="dxa"/>
            <w:vAlign w:val="center"/>
          </w:tcPr>
          <w:p>
            <w:pPr>
              <w:pStyle w:val="11"/>
            </w:pPr>
          </w:p>
        </w:tc>
        <w:tc>
          <w:tcPr>
            <w:tcW w:w="2552" w:type="dxa"/>
            <w:vAlign w:val="center"/>
          </w:tcPr>
          <w:p>
            <w:pPr>
              <w:pStyle w:val="11"/>
            </w:pPr>
            <w:r>
              <w:t>13.28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18.71</w:t>
            </w:r>
          </w:p>
        </w:tc>
        <w:tc>
          <w:tcPr>
            <w:tcW w:w="2551" w:type="dxa"/>
            <w:vAlign w:val="center"/>
          </w:tcPr>
          <w:p>
            <w:pPr>
              <w:pStyle w:val="11"/>
            </w:pPr>
          </w:p>
        </w:tc>
        <w:tc>
          <w:tcPr>
            <w:tcW w:w="2552" w:type="dxa"/>
            <w:vAlign w:val="center"/>
          </w:tcPr>
          <w:p>
            <w:pPr>
              <w:pStyle w:val="11"/>
            </w:pPr>
            <w:r>
              <w:t>18.71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1.50</w:t>
            </w:r>
          </w:p>
        </w:tc>
        <w:tc>
          <w:tcPr>
            <w:tcW w:w="2551" w:type="dxa"/>
            <w:vAlign w:val="center"/>
          </w:tcPr>
          <w:p>
            <w:pPr>
              <w:pStyle w:val="11"/>
            </w:pPr>
          </w:p>
        </w:tc>
        <w:tc>
          <w:tcPr>
            <w:tcW w:w="2552"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6.37</w:t>
            </w:r>
          </w:p>
        </w:tc>
        <w:tc>
          <w:tcPr>
            <w:tcW w:w="2551" w:type="dxa"/>
            <w:vAlign w:val="center"/>
          </w:tcPr>
          <w:p>
            <w:pPr>
              <w:pStyle w:val="11"/>
            </w:pPr>
          </w:p>
        </w:tc>
        <w:tc>
          <w:tcPr>
            <w:tcW w:w="2552" w:type="dxa"/>
            <w:vAlign w:val="center"/>
          </w:tcPr>
          <w:p>
            <w:pPr>
              <w:pStyle w:val="11"/>
            </w:pPr>
            <w:r>
              <w:t>6.37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21.29</w:t>
            </w:r>
          </w:p>
        </w:tc>
        <w:tc>
          <w:tcPr>
            <w:tcW w:w="2551" w:type="dxa"/>
            <w:vAlign w:val="center"/>
          </w:tcPr>
          <w:p>
            <w:pPr>
              <w:pStyle w:val="11"/>
            </w:pPr>
          </w:p>
        </w:tc>
        <w:tc>
          <w:tcPr>
            <w:tcW w:w="2552" w:type="dxa"/>
            <w:vAlign w:val="center"/>
          </w:tcPr>
          <w:p>
            <w:pPr>
              <w:pStyle w:val="11"/>
            </w:pPr>
            <w:r>
              <w:t>21.29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402.50</w:t>
            </w:r>
          </w:p>
        </w:tc>
        <w:tc>
          <w:tcPr>
            <w:tcW w:w="2551" w:type="dxa"/>
            <w:vAlign w:val="center"/>
          </w:tcPr>
          <w:p>
            <w:pPr>
              <w:pStyle w:val="11"/>
            </w:pPr>
            <w:r>
              <w:t>402.50</w:t>
            </w:r>
          </w:p>
        </w:tc>
        <w:tc>
          <w:tcPr>
            <w:tcW w:w="2552"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398.92</w:t>
            </w:r>
          </w:p>
        </w:tc>
        <w:tc>
          <w:tcPr>
            <w:tcW w:w="2551" w:type="dxa"/>
            <w:vAlign w:val="center"/>
          </w:tcPr>
          <w:p>
            <w:pPr>
              <w:pStyle w:val="11"/>
            </w:pPr>
            <w:r>
              <w:t>398.92</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3.41</w:t>
            </w:r>
          </w:p>
        </w:tc>
        <w:tc>
          <w:tcPr>
            <w:tcW w:w="2551" w:type="dxa"/>
            <w:vAlign w:val="center"/>
          </w:tcPr>
          <w:p>
            <w:pPr>
              <w:pStyle w:val="11"/>
            </w:pPr>
            <w:r>
              <w:t>3.41</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0.17</w:t>
            </w:r>
          </w:p>
        </w:tc>
        <w:tc>
          <w:tcPr>
            <w:tcW w:w="2551" w:type="dxa"/>
            <w:vAlign w:val="center"/>
          </w:tcPr>
          <w:p>
            <w:pPr>
              <w:pStyle w:val="11"/>
            </w:pPr>
            <w:r>
              <w:t>0.17</w:t>
            </w:r>
          </w:p>
        </w:tc>
        <w:tc>
          <w:tcPr>
            <w:tcW w:w="2552" w:type="dxa"/>
            <w:vAlign w:val="center"/>
          </w:tcPr>
          <w:p>
            <w:pPr>
              <w:pStyle w:val="11"/>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509001衡水市园林中心本级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2620.00</w:t>
            </w:r>
          </w:p>
        </w:tc>
        <w:tc>
          <w:tcPr>
            <w:tcW w:w="2551" w:type="dxa"/>
            <w:vAlign w:val="center"/>
          </w:tcPr>
          <w:p>
            <w:pPr>
              <w:pStyle w:val="15"/>
            </w:pPr>
          </w:p>
        </w:tc>
        <w:tc>
          <w:tcPr>
            <w:tcW w:w="2551" w:type="dxa"/>
            <w:vAlign w:val="center"/>
          </w:tcPr>
          <w:p>
            <w:pPr>
              <w:pStyle w:val="15"/>
            </w:pPr>
            <w:r>
              <w:t>2620.00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2620.00</w:t>
            </w:r>
          </w:p>
        </w:tc>
        <w:tc>
          <w:tcPr>
            <w:tcW w:w="2551" w:type="dxa"/>
            <w:vAlign w:val="center"/>
          </w:tcPr>
          <w:p>
            <w:pPr>
              <w:pStyle w:val="11"/>
            </w:pPr>
          </w:p>
        </w:tc>
        <w:tc>
          <w:tcPr>
            <w:tcW w:w="2551" w:type="dxa"/>
            <w:vAlign w:val="center"/>
          </w:tcPr>
          <w:p>
            <w:pPr>
              <w:pStyle w:val="11"/>
            </w:pPr>
            <w:r>
              <w:t>2620.00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21213</w:t>
            </w:r>
          </w:p>
        </w:tc>
        <w:tc>
          <w:tcPr>
            <w:tcW w:w="4535" w:type="dxa"/>
            <w:vAlign w:val="center"/>
          </w:tcPr>
          <w:p>
            <w:pPr>
              <w:pStyle w:val="12"/>
            </w:pPr>
            <w:r>
              <w:t>城市基础设施配套费安排的支出</w:t>
            </w:r>
          </w:p>
        </w:tc>
        <w:tc>
          <w:tcPr>
            <w:tcW w:w="2551" w:type="dxa"/>
            <w:vAlign w:val="center"/>
          </w:tcPr>
          <w:p>
            <w:pPr>
              <w:pStyle w:val="11"/>
            </w:pPr>
            <w:r>
              <w:t>2620.00</w:t>
            </w:r>
          </w:p>
        </w:tc>
        <w:tc>
          <w:tcPr>
            <w:tcW w:w="2551" w:type="dxa"/>
            <w:vAlign w:val="center"/>
          </w:tcPr>
          <w:p>
            <w:pPr>
              <w:pStyle w:val="11"/>
            </w:pPr>
          </w:p>
        </w:tc>
        <w:tc>
          <w:tcPr>
            <w:tcW w:w="2551" w:type="dxa"/>
            <w:vAlign w:val="center"/>
          </w:tcPr>
          <w:p>
            <w:pPr>
              <w:pStyle w:val="11"/>
            </w:pPr>
            <w:r>
              <w:t>2620.00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2121302</w:t>
            </w:r>
          </w:p>
        </w:tc>
        <w:tc>
          <w:tcPr>
            <w:tcW w:w="4535" w:type="dxa"/>
            <w:vAlign w:val="center"/>
          </w:tcPr>
          <w:p>
            <w:pPr>
              <w:pStyle w:val="12"/>
            </w:pPr>
            <w:r>
              <w:t>城市环境卫生</w:t>
            </w:r>
          </w:p>
        </w:tc>
        <w:tc>
          <w:tcPr>
            <w:tcW w:w="2551" w:type="dxa"/>
            <w:vAlign w:val="center"/>
          </w:tcPr>
          <w:p>
            <w:pPr>
              <w:pStyle w:val="11"/>
            </w:pPr>
            <w:r>
              <w:t>2620.00</w:t>
            </w:r>
          </w:p>
        </w:tc>
        <w:tc>
          <w:tcPr>
            <w:tcW w:w="2551" w:type="dxa"/>
            <w:vAlign w:val="center"/>
          </w:tcPr>
          <w:p>
            <w:pPr>
              <w:pStyle w:val="11"/>
            </w:pPr>
          </w:p>
        </w:tc>
        <w:tc>
          <w:tcPr>
            <w:tcW w:w="2551" w:type="dxa"/>
            <w:vAlign w:val="center"/>
          </w:tcPr>
          <w:p>
            <w:pPr>
              <w:pStyle w:val="11"/>
            </w:pPr>
            <w:r>
              <w:t>2620.00</w:t>
            </w: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509001衡水市园林中心本级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rPr>
                <w:rFonts w:hint="eastAsia" w:eastAsia="方正小标宋_GBK"/>
                <w:lang w:val="en-US" w:eastAsia="zh-CN"/>
              </w:rPr>
            </w:pPr>
            <w:r>
              <w:t>509</w:t>
            </w:r>
            <w:r>
              <w:rPr>
                <w:rFonts w:hint="eastAsia"/>
                <w:lang w:val="en-US" w:eastAsia="zh-CN"/>
              </w:rPr>
              <w:t>001</w:t>
            </w:r>
            <w:r>
              <w:t>衡水市园林中心</w:t>
            </w:r>
            <w:r>
              <w:rPr>
                <w:rFonts w:hint="eastAsia"/>
                <w:lang w:val="en-US" w:eastAsia="zh-CN"/>
              </w:rPr>
              <w:t>本级</w:t>
            </w:r>
          </w:p>
        </w:tc>
        <w:tc>
          <w:tcPr>
            <w:tcW w:w="2381" w:type="dxa"/>
            <w:tcBorders>
              <w:top w:val="single" w:color="FFFFFF" w:sz="6" w:space="0"/>
              <w:left w:val="single" w:color="FFFFFF" w:sz="6" w:space="0"/>
              <w:right w:val="single" w:color="FFFFFF" w:sz="6" w:space="0"/>
            </w:tcBorders>
            <w:vAlign w:val="center"/>
          </w:tcPr>
          <w:p>
            <w:pPr>
              <w:pStyle w:val="8"/>
              <w:jc w:val="both"/>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lang w:eastAsia="zh-CN"/>
              </w:rPr>
              <w:t>1</w:t>
            </w:r>
          </w:p>
        </w:tc>
        <w:tc>
          <w:tcPr>
            <w:tcW w:w="3798" w:type="dxa"/>
            <w:vAlign w:val="center"/>
          </w:tcPr>
          <w:p>
            <w:pPr>
              <w:pStyle w:val="12"/>
            </w:pPr>
            <w:r>
              <w:rPr>
                <w:rFonts w:hint="eastAsia"/>
              </w:rPr>
              <w:t>合计</w:t>
            </w:r>
          </w:p>
        </w:tc>
        <w:tc>
          <w:tcPr>
            <w:tcW w:w="2382" w:type="dxa"/>
            <w:vAlign w:val="center"/>
          </w:tcPr>
          <w:p>
            <w:pPr>
              <w:pStyle w:val="11"/>
            </w:pPr>
            <w:r>
              <w:rPr>
                <w:rFonts w:hint="eastAsia"/>
                <w:lang w:eastAsia="zh-CN"/>
              </w:rPr>
              <w:t>6.84</w:t>
            </w:r>
          </w:p>
        </w:tc>
        <w:tc>
          <w:tcPr>
            <w:tcW w:w="2381" w:type="dxa"/>
            <w:vAlign w:val="center"/>
          </w:tcPr>
          <w:p>
            <w:pPr>
              <w:pStyle w:val="11"/>
            </w:pPr>
            <w:r>
              <w:rPr>
                <w:rFonts w:hint="eastAsia"/>
                <w:lang w:eastAsia="zh-CN"/>
              </w:rPr>
              <w:t>6.84</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lang w:eastAsia="zh-CN"/>
              </w:rPr>
              <w:t>2</w:t>
            </w:r>
          </w:p>
        </w:tc>
        <w:tc>
          <w:tcPr>
            <w:tcW w:w="3798" w:type="dxa"/>
            <w:vAlign w:val="center"/>
          </w:tcPr>
          <w:p>
            <w:pPr>
              <w:pStyle w:val="12"/>
            </w:pPr>
            <w:r>
              <w:rPr>
                <w:rFonts w:hint="eastAsia"/>
              </w:rP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lang w:eastAsia="zh-CN"/>
              </w:rPr>
              <w:t>3</w:t>
            </w:r>
          </w:p>
        </w:tc>
        <w:tc>
          <w:tcPr>
            <w:tcW w:w="3798" w:type="dxa"/>
            <w:vAlign w:val="center"/>
          </w:tcPr>
          <w:p>
            <w:pPr>
              <w:pStyle w:val="12"/>
            </w:pPr>
            <w:r>
              <w:rPr>
                <w:rFonts w:hint="eastAsia"/>
              </w:rPr>
              <w:t>二、公务用车购置及运维费</w:t>
            </w:r>
          </w:p>
        </w:tc>
        <w:tc>
          <w:tcPr>
            <w:tcW w:w="2382" w:type="dxa"/>
            <w:vAlign w:val="center"/>
          </w:tcPr>
          <w:p>
            <w:pPr>
              <w:pStyle w:val="11"/>
            </w:pPr>
            <w:r>
              <w:rPr>
                <w:rFonts w:hint="eastAsia"/>
                <w:lang w:eastAsia="zh-CN"/>
              </w:rPr>
              <w:t>1.5</w:t>
            </w:r>
          </w:p>
        </w:tc>
        <w:tc>
          <w:tcPr>
            <w:tcW w:w="2381" w:type="dxa"/>
            <w:vAlign w:val="center"/>
          </w:tcPr>
          <w:p>
            <w:pPr>
              <w:pStyle w:val="11"/>
            </w:pPr>
            <w:r>
              <w:rPr>
                <w:rFonts w:hint="eastAsia"/>
                <w:lang w:eastAsia="zh-CN"/>
              </w:rPr>
              <w:t>1.5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lang w:eastAsia="zh-CN"/>
              </w:rPr>
              <w:t>4</w:t>
            </w:r>
          </w:p>
        </w:tc>
        <w:tc>
          <w:tcPr>
            <w:tcW w:w="3798" w:type="dxa"/>
            <w:vAlign w:val="center"/>
          </w:tcPr>
          <w:p>
            <w:pPr>
              <w:pStyle w:val="12"/>
            </w:pPr>
            <w:r>
              <w:t xml:space="preserve">    </w:t>
            </w:r>
            <w:r>
              <w:rPr>
                <w:rFonts w:hint="eastAsia"/>
              </w:rPr>
              <w:t>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lang w:eastAsia="zh-CN"/>
              </w:rPr>
              <w:t>5</w:t>
            </w:r>
          </w:p>
        </w:tc>
        <w:tc>
          <w:tcPr>
            <w:tcW w:w="3798" w:type="dxa"/>
            <w:vAlign w:val="center"/>
          </w:tcPr>
          <w:p>
            <w:pPr>
              <w:pStyle w:val="12"/>
            </w:pPr>
            <w:r>
              <w:t xml:space="preserve">          </w:t>
            </w:r>
            <w:r>
              <w:rPr>
                <w:rFonts w:hint="eastAsia"/>
              </w:rPr>
              <w:t>公务用车运行维护费</w:t>
            </w:r>
          </w:p>
        </w:tc>
        <w:tc>
          <w:tcPr>
            <w:tcW w:w="2382" w:type="dxa"/>
            <w:vAlign w:val="center"/>
          </w:tcPr>
          <w:p>
            <w:pPr>
              <w:pStyle w:val="11"/>
            </w:pPr>
            <w:r>
              <w:rPr>
                <w:rFonts w:hint="eastAsia"/>
                <w:lang w:eastAsia="zh-CN"/>
              </w:rPr>
              <w:t>1.5</w:t>
            </w:r>
          </w:p>
        </w:tc>
        <w:tc>
          <w:tcPr>
            <w:tcW w:w="2381" w:type="dxa"/>
            <w:vAlign w:val="center"/>
          </w:tcPr>
          <w:p>
            <w:pPr>
              <w:pStyle w:val="11"/>
            </w:pPr>
            <w:r>
              <w:rPr>
                <w:rFonts w:hint="eastAsia"/>
                <w:lang w:eastAsia="zh-CN"/>
              </w:rPr>
              <w:t>1.5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lang w:eastAsia="zh-CN"/>
              </w:rPr>
              <w:t>6</w:t>
            </w:r>
          </w:p>
        </w:tc>
        <w:tc>
          <w:tcPr>
            <w:tcW w:w="3798" w:type="dxa"/>
            <w:vAlign w:val="center"/>
          </w:tcPr>
          <w:p>
            <w:pPr>
              <w:pStyle w:val="12"/>
            </w:pPr>
            <w:r>
              <w:rPr>
                <w:rFonts w:hint="eastAsia"/>
              </w:rPr>
              <w:t>三、公务接待费</w:t>
            </w:r>
          </w:p>
        </w:tc>
        <w:tc>
          <w:tcPr>
            <w:tcW w:w="2382" w:type="dxa"/>
            <w:vAlign w:val="center"/>
          </w:tcPr>
          <w:p>
            <w:pPr>
              <w:pStyle w:val="11"/>
            </w:pPr>
            <w:r>
              <w:rPr>
                <w:rFonts w:hint="eastAsia"/>
                <w:lang w:eastAsia="zh-CN"/>
              </w:rPr>
              <w:t>5.34</w:t>
            </w:r>
          </w:p>
        </w:tc>
        <w:tc>
          <w:tcPr>
            <w:tcW w:w="2381" w:type="dxa"/>
            <w:vAlign w:val="center"/>
          </w:tcPr>
          <w:p>
            <w:pPr>
              <w:pStyle w:val="11"/>
            </w:pPr>
            <w:r>
              <w:rPr>
                <w:rFonts w:hint="eastAsia"/>
                <w:lang w:eastAsia="zh-CN"/>
              </w:rPr>
              <w:t>5.34</w:t>
            </w: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44"/>
        </w:rPr>
        <w:t>衡水市园林中心本级2022年单位预算信息公开情况说明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》、《地方预决算公开操作规程》和《关于进一步推进预算公开工作的实施意见》规定，现将衡水市园林中心本级2022年单位预算公开如下：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承担市区主干道绿地及10公顷以上市级综合性公园、专类园等城市公园的养护管理；</w:t>
      </w:r>
    </w:p>
    <w:p>
      <w:pPr>
        <w:pStyle w:val="17"/>
      </w:pPr>
      <w:r>
        <w:t>负责园博园、植物园的养护管理；</w:t>
      </w:r>
    </w:p>
    <w:p>
      <w:pPr>
        <w:pStyle w:val="17"/>
      </w:pPr>
      <w:r>
        <w:t>负责对城市规划区内防护绿地、单位附属绿地、居住区绿地、生产绿地的建设管理工作提供技术服务保障；</w:t>
      </w:r>
    </w:p>
    <w:p>
      <w:pPr>
        <w:pStyle w:val="17"/>
      </w:pPr>
      <w:r>
        <w:t>负责市区内全民义务植树协调服务工作；</w:t>
      </w:r>
    </w:p>
    <w:p>
      <w:pPr>
        <w:pStyle w:val="17"/>
      </w:pPr>
      <w:r>
        <w:t>承担园林城市（县城、城区）、生态园林城市、星级公园、园林式单位（居住区、街道）创建相关工作；</w:t>
      </w:r>
    </w:p>
    <w:p>
      <w:pPr>
        <w:pStyle w:val="17"/>
      </w:pPr>
      <w:r>
        <w:t>负责开展城市古树名木保护研究与技术服务；</w:t>
      </w:r>
    </w:p>
    <w:p>
      <w:pPr>
        <w:pStyle w:val="17"/>
      </w:pPr>
      <w:r>
        <w:t>负责参与研究园林绿化工程方面的技术标准；</w:t>
      </w:r>
    </w:p>
    <w:p>
      <w:pPr>
        <w:pStyle w:val="17"/>
      </w:pPr>
      <w:r>
        <w:t>承担城市园林绿化科学研究，推广园林绿化先进技术，组织重大园林绿化科技项目攻关及成果推广；</w:t>
      </w:r>
    </w:p>
    <w:p>
      <w:pPr>
        <w:pStyle w:val="17"/>
      </w:pPr>
      <w:r>
        <w:t>负责开展园林绿化方面的国际国内交流与合作；</w:t>
      </w:r>
    </w:p>
    <w:p>
      <w:pPr>
        <w:pStyle w:val="17"/>
        <w:rPr>
          <w:lang w:eastAsia="zh-CN"/>
        </w:rPr>
      </w:pPr>
      <w:r>
        <w:t>承办市委市政府交办的其他事项。</w:t>
      </w:r>
    </w:p>
    <w:p>
      <w:pPr>
        <w:ind w:firstLine="640"/>
      </w:pPr>
      <w:r>
        <w:rPr>
          <w:rFonts w:ascii="方正楷体_GBK" w:hAnsi="方正楷体_GBK" w:eastAsia="方正楷体_GBK" w:cs="方正楷体_GBK"/>
          <w:b/>
          <w:color w:val="000000"/>
          <w:sz w:val="32"/>
        </w:rPr>
        <w:t>机构设置：</w:t>
      </w: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衡水市园林中心本级</w:t>
            </w:r>
          </w:p>
        </w:tc>
        <w:tc>
          <w:tcPr>
            <w:tcW w:w="1843" w:type="dxa"/>
            <w:vAlign w:val="center"/>
          </w:tcPr>
          <w:p>
            <w:pPr>
              <w:pStyle w:val="13"/>
            </w:pPr>
            <w:r>
              <w:t>事业</w:t>
            </w:r>
          </w:p>
        </w:tc>
        <w:tc>
          <w:tcPr>
            <w:tcW w:w="2126" w:type="dxa"/>
            <w:vAlign w:val="center"/>
          </w:tcPr>
          <w:p>
            <w:pPr>
              <w:pStyle w:val="13"/>
            </w:pPr>
            <w:r>
              <w:t>正处（县）级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val="en-US" w:eastAsia="zh-CN"/>
        </w:rPr>
        <w:t>市</w:t>
      </w:r>
      <w:r>
        <w:rPr>
          <w:rFonts w:eastAsia="方正仿宋_GBK"/>
          <w:color w:val="000000"/>
          <w:sz w:val="28"/>
        </w:rPr>
        <w:t>单位预算的编制实行综合预算管理，即全部收入和支出都反映在预算中。</w:t>
      </w:r>
    </w:p>
    <w:p>
      <w:pPr>
        <w:pStyle w:val="21"/>
      </w:pPr>
      <w:r>
        <w:rPr>
          <w:rFonts w:hint="eastAsia"/>
        </w:rPr>
        <w:t>1、收入说明</w:t>
      </w:r>
    </w:p>
    <w:p>
      <w:pPr>
        <w:pStyle w:val="21"/>
      </w:pPr>
      <w:r>
        <w:rPr>
          <w:rFonts w:hint="eastAsia"/>
        </w:rPr>
        <w:t>反映本</w:t>
      </w:r>
      <w:r>
        <w:rPr>
          <w:rFonts w:hint="eastAsia"/>
          <w:lang w:eastAsia="zh-CN"/>
        </w:rPr>
        <w:t>单位</w:t>
      </w:r>
      <w:r>
        <w:rPr>
          <w:rFonts w:hint="eastAsia"/>
        </w:rPr>
        <w:t>当年全部收入。2022年预算收入9580.62万元，其中：一般公共预算收入</w:t>
      </w:r>
      <w:r>
        <w:t>6960.62</w:t>
      </w:r>
      <w:r>
        <w:rPr>
          <w:rFonts w:hint="eastAsia"/>
        </w:rPr>
        <w:t>万元</w:t>
      </w:r>
      <w:r>
        <w:rPr>
          <w:rFonts w:hint="eastAsia" w:eastAsiaTheme="minorEastAsia"/>
          <w:lang w:eastAsia="zh-CN"/>
        </w:rPr>
        <w:t>（含上年结转3.97万元）</w:t>
      </w:r>
      <w:r>
        <w:rPr>
          <w:rFonts w:hint="eastAsia"/>
        </w:rPr>
        <w:t>，基金预算收入2620万元。</w:t>
      </w:r>
    </w:p>
    <w:p>
      <w:pPr>
        <w:pStyle w:val="21"/>
      </w:pPr>
      <w:r>
        <w:rPr>
          <w:rFonts w:hint="eastAsia"/>
        </w:rPr>
        <w:t>2、支出说明</w:t>
      </w:r>
    </w:p>
    <w:p>
      <w:pPr>
        <w:pStyle w:val="21"/>
      </w:pPr>
      <w:r>
        <w:rPr>
          <w:rFonts w:hint="eastAsia"/>
        </w:rPr>
        <w:t>收支预算总表支出栏、基本支出表、项目支出表按经济分类和支出功能分类科目编制，反映衡水市园林中心年度部门预算中支出预算的总体情况。2022年部门支出预算为9580.62万元，其中基本支出3129.45万元，包括人员经费2986.5万元和日常公用经费142.95万元；项目支出6451.17万元，主要为园林城市维护费（一般预算），园博园常态运营及管理，河北省第六届园博会（沧州）衡水园建设项目，节假日、马拉松街道绿化美化，创建国家园林城市工作经费，口袋公园建设项目，市区立体花坛恢复项目等。</w:t>
      </w:r>
    </w:p>
    <w:p>
      <w:pPr>
        <w:pStyle w:val="21"/>
      </w:pPr>
      <w:r>
        <w:rPr>
          <w:rFonts w:hint="eastAsia"/>
        </w:rPr>
        <w:t>3、比上年增减情况</w:t>
      </w:r>
    </w:p>
    <w:p>
      <w:pPr>
        <w:pStyle w:val="30"/>
      </w:pPr>
      <w:r>
        <w:rPr>
          <w:rFonts w:hint="eastAsia" w:eastAsiaTheme="minorEastAsia"/>
          <w:lang w:eastAsia="zh-CN"/>
        </w:rPr>
        <w:t>2022年预算收支安排</w:t>
      </w:r>
      <w:r>
        <w:rPr>
          <w:rFonts w:hint="eastAsia"/>
        </w:rPr>
        <w:t>9580.62万元</w:t>
      </w:r>
      <w:r>
        <w:rPr>
          <w:rFonts w:hint="eastAsia" w:eastAsiaTheme="minorEastAsia"/>
          <w:lang w:eastAsia="zh-CN"/>
        </w:rPr>
        <w:t>，较上年减少1105.97万元，其中：基本支出增加</w:t>
      </w:r>
      <w:r>
        <w:rPr>
          <w:rFonts w:hint="eastAsia" w:eastAsiaTheme="minorEastAsia"/>
          <w:lang w:val="en-US" w:eastAsia="zh-CN"/>
        </w:rPr>
        <w:t>269.8</w:t>
      </w:r>
      <w:r>
        <w:rPr>
          <w:rFonts w:hint="eastAsia" w:eastAsiaTheme="minorEastAsia"/>
          <w:lang w:eastAsia="zh-CN"/>
        </w:rPr>
        <w:t>万元，主要为增加人员经费支出；项目支出（含2021年结转3.97万元）减少1375.77万元，主要为专项项目资金减少。</w:t>
      </w:r>
    </w:p>
    <w:p>
      <w:pPr>
        <w:spacing w:before="10" w:after="10"/>
        <w:ind w:firstLine="640"/>
        <w:outlineLvl w:val="5"/>
      </w:pPr>
      <w:r>
        <w:rPr>
          <w:rFonts w:ascii="黑体" w:hAnsi="黑体" w:eastAsia="黑体" w:cs="黑体"/>
          <w:color w:val="000000"/>
          <w:sz w:val="32"/>
        </w:rPr>
        <w:t>三、机关运行经费安排情况</w:t>
      </w:r>
    </w:p>
    <w:p>
      <w:pPr>
        <w:pStyle w:val="31"/>
      </w:pPr>
      <w:r>
        <w:rPr>
          <w:rFonts w:hint="eastAsia"/>
        </w:rPr>
        <w:t>2022年，我</w:t>
      </w:r>
      <w:r>
        <w:rPr>
          <w:rFonts w:hint="eastAsia"/>
          <w:lang w:eastAsia="zh-CN"/>
        </w:rPr>
        <w:t>单位</w:t>
      </w:r>
      <w:r>
        <w:rPr>
          <w:rFonts w:hint="eastAsia"/>
        </w:rPr>
        <w:t>机关运行经费共计安排142.95万元，主要用于保证机关正常运转的办公及印刷费、邮电费、差旅费、会议费、福利费、办公用房水电费、办公用房取暖费、日常维修费、公务车运行维护费等支出。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rPr>
          <w:rFonts w:hint="eastAsia" w:eastAsiaTheme="minorEastAsia"/>
          <w:lang w:eastAsia="zh-CN"/>
        </w:rPr>
        <w:t>2022年财政拨款“三公”经费预算安排6.84万元，其中</w:t>
      </w:r>
      <w:r>
        <w:rPr>
          <w:rFonts w:hint="eastAsia"/>
        </w:rPr>
        <w:t>因公出国（境）费</w:t>
      </w:r>
      <w:r>
        <w:rPr>
          <w:rFonts w:hint="eastAsia" w:eastAsiaTheme="minorEastAsia"/>
          <w:lang w:eastAsia="zh-CN"/>
        </w:rPr>
        <w:t>0万元；公务用车购置及运维费1.5万元（其中：公务用车购置费0万元，公务用车运行维护费1.5万元）；公务接待费5.34万元。与2021年相比减少23万元，原因为减少了公务用车购置。</w:t>
      </w:r>
    </w:p>
    <w:p>
      <w:pPr>
        <w:spacing w:before="10" w:after="10"/>
        <w:ind w:firstLine="640"/>
        <w:outlineLvl w:val="5"/>
      </w:pPr>
      <w:r>
        <w:rPr>
          <w:rFonts w:ascii="黑体" w:hAnsi="黑体" w:eastAsia="黑体" w:cs="黑体"/>
          <w:color w:val="000000"/>
          <w:sz w:val="32"/>
        </w:rPr>
        <w:t>五、预算绩效信息</w:t>
      </w:r>
    </w:p>
    <w:p>
      <w:pPr>
        <w:pStyle w:val="24"/>
        <w:ind w:firstLine="560"/>
      </w:pPr>
      <w:r>
        <w:rPr>
          <w:rFonts w:ascii="方正仿宋_GBK" w:hAnsi="方正仿宋_GBK" w:eastAsia="方正仿宋_GBK" w:cs="方正仿宋_GBK"/>
          <w:b/>
          <w:color w:val="000000"/>
          <w:sz w:val="28"/>
        </w:rPr>
        <w:t>1、2021年河北省第五届园博会（唐山）衡水园建设项目绩效目标表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1.按合同和评审报告支付工程款</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项目数量</w:t>
            </w:r>
          </w:p>
        </w:tc>
        <w:tc>
          <w:tcPr>
            <w:tcW w:w="2835" w:type="dxa"/>
            <w:vAlign w:val="center"/>
          </w:tcPr>
          <w:p>
            <w:pPr>
              <w:pStyle w:val="26"/>
            </w:pPr>
            <w:r>
              <w:t>按合同要求需要支付的项目数量</w:t>
            </w:r>
          </w:p>
        </w:tc>
        <w:tc>
          <w:tcPr>
            <w:tcW w:w="2551" w:type="dxa"/>
            <w:vAlign w:val="center"/>
          </w:tcPr>
          <w:p>
            <w:pPr>
              <w:pStyle w:val="26"/>
            </w:pPr>
            <w:r>
              <w:t>1个</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工程验收合格</w:t>
            </w:r>
          </w:p>
        </w:tc>
        <w:tc>
          <w:tcPr>
            <w:tcW w:w="2835" w:type="dxa"/>
            <w:vAlign w:val="center"/>
          </w:tcPr>
          <w:p>
            <w:pPr>
              <w:pStyle w:val="26"/>
            </w:pPr>
            <w:r>
              <w:t>按合同要求，符合验收要求</w:t>
            </w:r>
          </w:p>
        </w:tc>
        <w:tc>
          <w:tcPr>
            <w:tcW w:w="2551" w:type="dxa"/>
            <w:vAlign w:val="center"/>
          </w:tcPr>
          <w:p>
            <w:pPr>
              <w:pStyle w:val="26"/>
            </w:pPr>
            <w:r>
              <w:t>按照合同要求施工，验收合格，</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支付时间</w:t>
            </w:r>
          </w:p>
        </w:tc>
        <w:tc>
          <w:tcPr>
            <w:tcW w:w="2835" w:type="dxa"/>
            <w:vAlign w:val="center"/>
          </w:tcPr>
          <w:p>
            <w:pPr>
              <w:pStyle w:val="26"/>
            </w:pPr>
            <w:r>
              <w:t>按合同约定的时间支付工程款</w:t>
            </w:r>
          </w:p>
        </w:tc>
        <w:tc>
          <w:tcPr>
            <w:tcW w:w="2551" w:type="dxa"/>
            <w:vAlign w:val="center"/>
          </w:tcPr>
          <w:p>
            <w:pPr>
              <w:pStyle w:val="26"/>
            </w:pPr>
            <w:r>
              <w:t>按照合同约定支付工程款</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工程款</w:t>
            </w:r>
          </w:p>
        </w:tc>
        <w:tc>
          <w:tcPr>
            <w:tcW w:w="2835" w:type="dxa"/>
            <w:vAlign w:val="center"/>
          </w:tcPr>
          <w:p>
            <w:pPr>
              <w:pStyle w:val="26"/>
            </w:pPr>
            <w:r>
              <w:t>按合同和评审报告支付工程款</w:t>
            </w:r>
          </w:p>
        </w:tc>
        <w:tc>
          <w:tcPr>
            <w:tcW w:w="2551" w:type="dxa"/>
            <w:vAlign w:val="center"/>
          </w:tcPr>
          <w:p>
            <w:pPr>
              <w:pStyle w:val="26"/>
            </w:pPr>
            <w:r>
              <w:t>按照合同和评审报告支付工程款</w:t>
            </w:r>
          </w:p>
        </w:tc>
        <w:tc>
          <w:tcPr>
            <w:tcW w:w="2268" w:type="dxa"/>
            <w:vAlign w:val="center"/>
          </w:tcPr>
          <w:p>
            <w:pPr>
              <w:pStyle w:val="26"/>
            </w:pPr>
            <w:r>
              <w:t>合同和评审报告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增加绿地量</w:t>
            </w:r>
          </w:p>
        </w:tc>
        <w:tc>
          <w:tcPr>
            <w:tcW w:w="2835" w:type="dxa"/>
            <w:vAlign w:val="center"/>
          </w:tcPr>
          <w:p>
            <w:pPr>
              <w:pStyle w:val="26"/>
            </w:pPr>
            <w:r>
              <w:t>提升唐山园博会的景观效果</w:t>
            </w:r>
          </w:p>
        </w:tc>
        <w:tc>
          <w:tcPr>
            <w:tcW w:w="2551" w:type="dxa"/>
            <w:vAlign w:val="center"/>
          </w:tcPr>
          <w:p>
            <w:pPr>
              <w:pStyle w:val="26"/>
            </w:pPr>
            <w:r>
              <w:t>提升唐山园博会的景观效果，提高衡水知名度</w:t>
            </w:r>
          </w:p>
        </w:tc>
        <w:tc>
          <w:tcPr>
            <w:tcW w:w="2268" w:type="dxa"/>
            <w:vAlign w:val="center"/>
          </w:tcPr>
          <w:p>
            <w:pPr>
              <w:pStyle w:val="26"/>
            </w:pPr>
            <w:r>
              <w:t>绿化景观情况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2、2021年黑臭水体治理示范-人民公园生态提升改造工程绩效目标表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1.全园完成活水循环，做到水清岸绿、鱼翔浅底、人水和谐，形成良好的水生态系统</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项目数量</w:t>
            </w:r>
          </w:p>
        </w:tc>
        <w:tc>
          <w:tcPr>
            <w:tcW w:w="2835" w:type="dxa"/>
            <w:vAlign w:val="center"/>
          </w:tcPr>
          <w:p>
            <w:pPr>
              <w:pStyle w:val="26"/>
            </w:pPr>
            <w:r>
              <w:t>按合同要求需要支付的项目数量</w:t>
            </w:r>
          </w:p>
        </w:tc>
        <w:tc>
          <w:tcPr>
            <w:tcW w:w="2551" w:type="dxa"/>
            <w:vAlign w:val="center"/>
          </w:tcPr>
          <w:p>
            <w:pPr>
              <w:pStyle w:val="26"/>
            </w:pPr>
            <w:r>
              <w:t>1个</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工程验收合格</w:t>
            </w:r>
          </w:p>
        </w:tc>
        <w:tc>
          <w:tcPr>
            <w:tcW w:w="2835" w:type="dxa"/>
            <w:vAlign w:val="center"/>
          </w:tcPr>
          <w:p>
            <w:pPr>
              <w:pStyle w:val="26"/>
            </w:pPr>
            <w:r>
              <w:t>依据合同规定，工程质量达标，验收合格</w:t>
            </w:r>
          </w:p>
        </w:tc>
        <w:tc>
          <w:tcPr>
            <w:tcW w:w="2551" w:type="dxa"/>
            <w:vAlign w:val="center"/>
          </w:tcPr>
          <w:p>
            <w:pPr>
              <w:pStyle w:val="26"/>
            </w:pPr>
            <w:r>
              <w:t>依据合同规定，工程质量达标，验收合格</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支付时间</w:t>
            </w:r>
          </w:p>
        </w:tc>
        <w:tc>
          <w:tcPr>
            <w:tcW w:w="2835" w:type="dxa"/>
            <w:vAlign w:val="center"/>
          </w:tcPr>
          <w:p>
            <w:pPr>
              <w:pStyle w:val="26"/>
            </w:pPr>
            <w:r>
              <w:t>按合同约定的时间支付工程款</w:t>
            </w:r>
          </w:p>
        </w:tc>
        <w:tc>
          <w:tcPr>
            <w:tcW w:w="2551" w:type="dxa"/>
            <w:vAlign w:val="center"/>
          </w:tcPr>
          <w:p>
            <w:pPr>
              <w:pStyle w:val="26"/>
            </w:pPr>
            <w:r>
              <w:t>按照合同约定支付工程款</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工程款</w:t>
            </w:r>
          </w:p>
        </w:tc>
        <w:tc>
          <w:tcPr>
            <w:tcW w:w="2835" w:type="dxa"/>
            <w:vAlign w:val="center"/>
          </w:tcPr>
          <w:p>
            <w:pPr>
              <w:pStyle w:val="26"/>
            </w:pPr>
            <w:r>
              <w:t>按合同和评审结果支付工程款</w:t>
            </w:r>
          </w:p>
        </w:tc>
        <w:tc>
          <w:tcPr>
            <w:tcW w:w="2551" w:type="dxa"/>
            <w:vAlign w:val="center"/>
          </w:tcPr>
          <w:p>
            <w:pPr>
              <w:pStyle w:val="26"/>
            </w:pPr>
            <w:r>
              <w:t>按照合同和评审报告支付工程款</w:t>
            </w:r>
          </w:p>
        </w:tc>
        <w:tc>
          <w:tcPr>
            <w:tcW w:w="2268" w:type="dxa"/>
            <w:vAlign w:val="center"/>
          </w:tcPr>
          <w:p>
            <w:pPr>
              <w:pStyle w:val="26"/>
            </w:pPr>
            <w:r>
              <w:t>合同及评审报告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提升社会环境</w:t>
            </w:r>
          </w:p>
        </w:tc>
        <w:tc>
          <w:tcPr>
            <w:tcW w:w="2835" w:type="dxa"/>
            <w:vAlign w:val="center"/>
          </w:tcPr>
          <w:p>
            <w:pPr>
              <w:pStyle w:val="26"/>
            </w:pPr>
            <w:r>
              <w:t>改善湖体水质，提供优美的公园水体环境</w:t>
            </w:r>
          </w:p>
        </w:tc>
        <w:tc>
          <w:tcPr>
            <w:tcW w:w="2551" w:type="dxa"/>
            <w:vAlign w:val="center"/>
          </w:tcPr>
          <w:p>
            <w:pPr>
              <w:pStyle w:val="26"/>
            </w:pPr>
            <w:r>
              <w:t>改善湖体水质，提供优美的公园水体环境，提升社会环境</w:t>
            </w:r>
          </w:p>
        </w:tc>
        <w:tc>
          <w:tcPr>
            <w:tcW w:w="2268" w:type="dxa"/>
            <w:vAlign w:val="center"/>
          </w:tcPr>
          <w:p>
            <w:pPr>
              <w:pStyle w:val="26"/>
            </w:pPr>
            <w:r>
              <w:t>衡黑水办【2020】6号《</w:t>
            </w:r>
            <w:r>
              <w:rPr>
                <w:rFonts w:hint="eastAsia"/>
                <w:lang w:eastAsia="zh-CN"/>
              </w:rPr>
              <w:t>关于</w:t>
            </w:r>
            <w:r>
              <w:t>统筹</w:t>
            </w:r>
            <w:r>
              <w:rPr>
                <w:rFonts w:hint="eastAsia"/>
                <w:lang w:val="en-US" w:eastAsia="zh-CN"/>
              </w:rPr>
              <w:t>推进</w:t>
            </w:r>
            <w:r>
              <w:t>国家  黑</w:t>
            </w:r>
            <w:r>
              <w:rPr>
                <w:rFonts w:hint="eastAsia"/>
                <w:lang w:val="en-US" w:eastAsia="zh-CN"/>
              </w:rPr>
              <w:t>臭</w:t>
            </w:r>
            <w:r>
              <w:t>水体治理示范城市项目建设的请示》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3、2021年口袋公园建设项目尾款绩效目标表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1.按合同约定支付工程款，保障口袋公园的建设顺利进</w:t>
            </w:r>
          </w:p>
          <w:p>
            <w:pPr>
              <w:pStyle w:val="26"/>
            </w:pPr>
            <w:r>
              <w:t>2.提高城市绿化效果</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建设的口袋公园数量</w:t>
            </w:r>
          </w:p>
        </w:tc>
        <w:tc>
          <w:tcPr>
            <w:tcW w:w="2835" w:type="dxa"/>
            <w:vAlign w:val="center"/>
          </w:tcPr>
          <w:p>
            <w:pPr>
              <w:pStyle w:val="26"/>
            </w:pPr>
            <w:r>
              <w:t>按合同要求需要建设的口袋公园数量</w:t>
            </w:r>
          </w:p>
        </w:tc>
        <w:tc>
          <w:tcPr>
            <w:tcW w:w="2551" w:type="dxa"/>
            <w:vAlign w:val="center"/>
          </w:tcPr>
          <w:p>
            <w:pPr>
              <w:pStyle w:val="26"/>
            </w:pPr>
            <w:r>
              <w:t>4个</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工程验收合格</w:t>
            </w:r>
          </w:p>
        </w:tc>
        <w:tc>
          <w:tcPr>
            <w:tcW w:w="2835" w:type="dxa"/>
            <w:vAlign w:val="center"/>
          </w:tcPr>
          <w:p>
            <w:pPr>
              <w:pStyle w:val="26"/>
            </w:pPr>
            <w:r>
              <w:t>依据合同规定，工程质量达标，验收合格</w:t>
            </w:r>
          </w:p>
        </w:tc>
        <w:tc>
          <w:tcPr>
            <w:tcW w:w="2551" w:type="dxa"/>
            <w:vAlign w:val="center"/>
          </w:tcPr>
          <w:p>
            <w:pPr>
              <w:pStyle w:val="26"/>
            </w:pPr>
            <w:r>
              <w:t>依据合同规定，工程质量达标，验收合格</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支付时间</w:t>
            </w:r>
          </w:p>
        </w:tc>
        <w:tc>
          <w:tcPr>
            <w:tcW w:w="2835" w:type="dxa"/>
            <w:vAlign w:val="center"/>
          </w:tcPr>
          <w:p>
            <w:pPr>
              <w:pStyle w:val="26"/>
            </w:pPr>
            <w:r>
              <w:t>按合同约定的时间支付工程款</w:t>
            </w:r>
          </w:p>
        </w:tc>
        <w:tc>
          <w:tcPr>
            <w:tcW w:w="2551" w:type="dxa"/>
            <w:vAlign w:val="center"/>
          </w:tcPr>
          <w:p>
            <w:pPr>
              <w:pStyle w:val="26"/>
            </w:pPr>
            <w:r>
              <w:t>按照合同约定支付工程款</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工程款</w:t>
            </w:r>
          </w:p>
        </w:tc>
        <w:tc>
          <w:tcPr>
            <w:tcW w:w="2835" w:type="dxa"/>
            <w:vAlign w:val="center"/>
          </w:tcPr>
          <w:p>
            <w:pPr>
              <w:pStyle w:val="26"/>
            </w:pPr>
            <w:r>
              <w:t>按合同约定或评审结果支付工程款</w:t>
            </w:r>
          </w:p>
        </w:tc>
        <w:tc>
          <w:tcPr>
            <w:tcW w:w="2551" w:type="dxa"/>
            <w:vAlign w:val="center"/>
          </w:tcPr>
          <w:p>
            <w:pPr>
              <w:pStyle w:val="26"/>
            </w:pPr>
            <w:r>
              <w:t>按照合同约定和验收情况支付工程款</w:t>
            </w:r>
          </w:p>
        </w:tc>
        <w:tc>
          <w:tcPr>
            <w:tcW w:w="2268" w:type="dxa"/>
            <w:vAlign w:val="center"/>
          </w:tcPr>
          <w:p>
            <w:pPr>
              <w:pStyle w:val="26"/>
            </w:pPr>
            <w:r>
              <w:t>合同及验收情况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增加绿地量</w:t>
            </w:r>
          </w:p>
        </w:tc>
        <w:tc>
          <w:tcPr>
            <w:tcW w:w="2835" w:type="dxa"/>
            <w:vAlign w:val="center"/>
          </w:tcPr>
          <w:p>
            <w:pPr>
              <w:pStyle w:val="26"/>
            </w:pPr>
            <w:r>
              <w:t>增加市区绿地面积，提升景观绿化效果，提升市民满意度</w:t>
            </w:r>
          </w:p>
        </w:tc>
        <w:tc>
          <w:tcPr>
            <w:tcW w:w="2551" w:type="dxa"/>
            <w:vAlign w:val="center"/>
          </w:tcPr>
          <w:p>
            <w:pPr>
              <w:pStyle w:val="26"/>
            </w:pPr>
            <w:r>
              <w:t>保证口袋公园建设工作顺利完工</w:t>
            </w:r>
          </w:p>
        </w:tc>
        <w:tc>
          <w:tcPr>
            <w:tcW w:w="2268" w:type="dxa"/>
            <w:vAlign w:val="center"/>
          </w:tcPr>
          <w:p>
            <w:pPr>
              <w:pStyle w:val="26"/>
            </w:pPr>
            <w:r>
              <w:t>冀建城管函（2020）90号《河北省住房和城乡建设厅关于加强城市“口袋公园”建设的通知》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4、2021年省级“三区”科技人才专项经费绩效目标表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1.开拓合作社科技思维，学习引进新型苗木品种</w:t>
            </w:r>
            <w:r>
              <w:tab/>
            </w:r>
            <w:r>
              <w:tab/>
            </w:r>
            <w:r>
              <w:tab/>
            </w:r>
            <w:r>
              <w:tab/>
            </w:r>
            <w:r>
              <w:tab/>
            </w:r>
            <w:r>
              <w:tab/>
            </w:r>
          </w:p>
          <w:p>
            <w:pPr>
              <w:pStyle w:val="26"/>
            </w:pPr>
            <w:r>
              <w:tab/>
            </w:r>
            <w:r>
              <w:tab/>
            </w:r>
            <w:r>
              <w:tab/>
            </w:r>
            <w:r>
              <w:tab/>
            </w:r>
            <w:r>
              <w:tab/>
            </w:r>
            <w:r>
              <w:tab/>
            </w:r>
          </w:p>
          <w:p>
            <w:pPr>
              <w:pStyle w:val="26"/>
            </w:pPr>
          </w:p>
          <w:p>
            <w:pPr>
              <w:pStyle w:val="26"/>
            </w:pPr>
            <w:r>
              <w:t>2.对新引进的苗木品种，进行精细化管理养护</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引进苗木品种数量</w:t>
            </w:r>
          </w:p>
        </w:tc>
        <w:tc>
          <w:tcPr>
            <w:tcW w:w="2835" w:type="dxa"/>
            <w:vAlign w:val="center"/>
          </w:tcPr>
          <w:p>
            <w:pPr>
              <w:pStyle w:val="26"/>
            </w:pPr>
            <w:r>
              <w:t>引进新品种苗木</w:t>
            </w:r>
          </w:p>
        </w:tc>
        <w:tc>
          <w:tcPr>
            <w:tcW w:w="2551" w:type="dxa"/>
            <w:vAlign w:val="center"/>
          </w:tcPr>
          <w:p>
            <w:pPr>
              <w:pStyle w:val="26"/>
            </w:pPr>
            <w:r>
              <w:t>1种</w:t>
            </w:r>
          </w:p>
        </w:tc>
        <w:tc>
          <w:tcPr>
            <w:tcW w:w="2268" w:type="dxa"/>
            <w:vAlign w:val="center"/>
          </w:tcPr>
          <w:p>
            <w:pPr>
              <w:pStyle w:val="26"/>
            </w:pPr>
            <w:r>
              <w:t>苗木清单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新品种苗木成活率</w:t>
            </w:r>
          </w:p>
        </w:tc>
        <w:tc>
          <w:tcPr>
            <w:tcW w:w="2835" w:type="dxa"/>
            <w:vAlign w:val="center"/>
          </w:tcPr>
          <w:p>
            <w:pPr>
              <w:pStyle w:val="26"/>
            </w:pPr>
            <w:r>
              <w:t>保证苗木高成活率</w:t>
            </w:r>
          </w:p>
        </w:tc>
        <w:tc>
          <w:tcPr>
            <w:tcW w:w="2551" w:type="dxa"/>
            <w:vAlign w:val="center"/>
          </w:tcPr>
          <w:p>
            <w:pPr>
              <w:pStyle w:val="26"/>
            </w:pPr>
            <w:r>
              <w:t>≥90%</w:t>
            </w:r>
          </w:p>
        </w:tc>
        <w:tc>
          <w:tcPr>
            <w:tcW w:w="2268" w:type="dxa"/>
            <w:vAlign w:val="center"/>
          </w:tcPr>
          <w:p>
            <w:pPr>
              <w:pStyle w:val="26"/>
            </w:pPr>
            <w:r>
              <w:t>苗木成活统计表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新品种苗木种植时间</w:t>
            </w:r>
          </w:p>
        </w:tc>
        <w:tc>
          <w:tcPr>
            <w:tcW w:w="2835" w:type="dxa"/>
            <w:vAlign w:val="center"/>
          </w:tcPr>
          <w:p>
            <w:pPr>
              <w:pStyle w:val="26"/>
            </w:pPr>
            <w:r>
              <w:t>完成新品种苗木种植的时间</w:t>
            </w:r>
          </w:p>
        </w:tc>
        <w:tc>
          <w:tcPr>
            <w:tcW w:w="2551" w:type="dxa"/>
            <w:vAlign w:val="center"/>
          </w:tcPr>
          <w:p>
            <w:pPr>
              <w:pStyle w:val="26"/>
            </w:pPr>
            <w:r>
              <w:t>12月底之前完成种植</w:t>
            </w:r>
          </w:p>
        </w:tc>
        <w:tc>
          <w:tcPr>
            <w:tcW w:w="2268" w:type="dxa"/>
            <w:vAlign w:val="center"/>
          </w:tcPr>
          <w:p>
            <w:pPr>
              <w:pStyle w:val="26"/>
            </w:pPr>
            <w:r>
              <w:t>苗木清单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成本控制情况</w:t>
            </w:r>
          </w:p>
        </w:tc>
        <w:tc>
          <w:tcPr>
            <w:tcW w:w="2835" w:type="dxa"/>
            <w:vAlign w:val="center"/>
          </w:tcPr>
          <w:p>
            <w:pPr>
              <w:pStyle w:val="26"/>
            </w:pPr>
            <w:r>
              <w:t>成本控制在2万元内</w:t>
            </w:r>
          </w:p>
        </w:tc>
        <w:tc>
          <w:tcPr>
            <w:tcW w:w="2551" w:type="dxa"/>
            <w:vAlign w:val="center"/>
          </w:tcPr>
          <w:p>
            <w:pPr>
              <w:pStyle w:val="26"/>
            </w:pPr>
            <w:r>
              <w:t>成本控制在2万元内</w:t>
            </w:r>
          </w:p>
        </w:tc>
        <w:tc>
          <w:tcPr>
            <w:tcW w:w="2268" w:type="dxa"/>
            <w:vAlign w:val="center"/>
          </w:tcPr>
          <w:p>
            <w:pPr>
              <w:pStyle w:val="26"/>
            </w:pPr>
            <w:r>
              <w:t>苗木结算单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提升合作社社员的种植和养护水平</w:t>
            </w:r>
          </w:p>
        </w:tc>
        <w:tc>
          <w:tcPr>
            <w:tcW w:w="2835" w:type="dxa"/>
            <w:vAlign w:val="center"/>
          </w:tcPr>
          <w:p>
            <w:pPr>
              <w:pStyle w:val="26"/>
            </w:pPr>
            <w:r>
              <w:t>提升合作社社员的种植和养护水平</w:t>
            </w:r>
          </w:p>
        </w:tc>
        <w:tc>
          <w:tcPr>
            <w:tcW w:w="2551" w:type="dxa"/>
            <w:vAlign w:val="center"/>
          </w:tcPr>
          <w:p>
            <w:pPr>
              <w:pStyle w:val="26"/>
            </w:pPr>
            <w:r>
              <w:t>提升合作社社员的种植和养护水平</w:t>
            </w:r>
          </w:p>
        </w:tc>
        <w:tc>
          <w:tcPr>
            <w:tcW w:w="2268" w:type="dxa"/>
            <w:vAlign w:val="center"/>
          </w:tcPr>
          <w:p>
            <w:pPr>
              <w:pStyle w:val="26"/>
            </w:pPr>
            <w:r>
              <w:t>合作社社员的种植和养护水平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合作社社员的满意度</w:t>
            </w:r>
          </w:p>
        </w:tc>
        <w:tc>
          <w:tcPr>
            <w:tcW w:w="2835" w:type="dxa"/>
            <w:vAlign w:val="center"/>
          </w:tcPr>
          <w:p>
            <w:pPr>
              <w:pStyle w:val="26"/>
            </w:pPr>
            <w:r>
              <w:t>合作社社员的满意度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5、2021年市区立体花坛恢复项目尾款绩效目标表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1.支付2021年立体和平面花坛恢复以及换花款项</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改造立体花坛换花次数</w:t>
            </w:r>
          </w:p>
        </w:tc>
        <w:tc>
          <w:tcPr>
            <w:tcW w:w="2835" w:type="dxa"/>
            <w:vAlign w:val="center"/>
          </w:tcPr>
          <w:p>
            <w:pPr>
              <w:pStyle w:val="26"/>
            </w:pPr>
            <w:r>
              <w:t>2021年全年立体花坛换花次数</w:t>
            </w:r>
          </w:p>
        </w:tc>
        <w:tc>
          <w:tcPr>
            <w:tcW w:w="2551" w:type="dxa"/>
            <w:vAlign w:val="center"/>
          </w:tcPr>
          <w:p>
            <w:pPr>
              <w:pStyle w:val="26"/>
            </w:pPr>
            <w:r>
              <w:t>2次</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采购花卉质量达标</w:t>
            </w:r>
          </w:p>
        </w:tc>
        <w:tc>
          <w:tcPr>
            <w:tcW w:w="2835" w:type="dxa"/>
            <w:vAlign w:val="center"/>
          </w:tcPr>
          <w:p>
            <w:pPr>
              <w:pStyle w:val="26"/>
            </w:pPr>
            <w:r>
              <w:t>依据合同规定，采购花卉质量达标，验收合格</w:t>
            </w:r>
          </w:p>
        </w:tc>
        <w:tc>
          <w:tcPr>
            <w:tcW w:w="2551" w:type="dxa"/>
            <w:vAlign w:val="center"/>
          </w:tcPr>
          <w:p>
            <w:pPr>
              <w:pStyle w:val="26"/>
            </w:pPr>
            <w:r>
              <w:t>依据合同规定，采购花卉质量达标，验收合格</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完成时限</w:t>
            </w:r>
          </w:p>
        </w:tc>
        <w:tc>
          <w:tcPr>
            <w:tcW w:w="2835" w:type="dxa"/>
            <w:vAlign w:val="center"/>
          </w:tcPr>
          <w:p>
            <w:pPr>
              <w:pStyle w:val="26"/>
            </w:pPr>
            <w:r>
              <w:t>按合同约定完成时限</w:t>
            </w:r>
          </w:p>
        </w:tc>
        <w:tc>
          <w:tcPr>
            <w:tcW w:w="2551" w:type="dxa"/>
            <w:vAlign w:val="center"/>
          </w:tcPr>
          <w:p>
            <w:pPr>
              <w:pStyle w:val="26"/>
            </w:pPr>
            <w:r>
              <w:t>按合同约定期限完工</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支出成本控制情况</w:t>
            </w:r>
          </w:p>
        </w:tc>
        <w:tc>
          <w:tcPr>
            <w:tcW w:w="2835" w:type="dxa"/>
            <w:vAlign w:val="center"/>
          </w:tcPr>
          <w:p>
            <w:pPr>
              <w:pStyle w:val="26"/>
            </w:pPr>
            <w:r>
              <w:t>完成改造立体花坛工程支出是否超出预算</w:t>
            </w:r>
          </w:p>
        </w:tc>
        <w:tc>
          <w:tcPr>
            <w:tcW w:w="2551" w:type="dxa"/>
            <w:vAlign w:val="center"/>
          </w:tcPr>
          <w:p>
            <w:pPr>
              <w:pStyle w:val="26"/>
            </w:pPr>
            <w:r>
              <w:t>预算编制的计划数</w:t>
            </w:r>
          </w:p>
        </w:tc>
        <w:tc>
          <w:tcPr>
            <w:tcW w:w="2268" w:type="dxa"/>
            <w:vAlign w:val="center"/>
          </w:tcPr>
          <w:p>
            <w:pPr>
              <w:pStyle w:val="26"/>
            </w:pPr>
            <w:r>
              <w:t>工程预算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提升社会环境情况</w:t>
            </w:r>
          </w:p>
        </w:tc>
        <w:tc>
          <w:tcPr>
            <w:tcW w:w="2835" w:type="dxa"/>
            <w:vAlign w:val="center"/>
          </w:tcPr>
          <w:p>
            <w:pPr>
              <w:pStyle w:val="26"/>
            </w:pPr>
            <w:r>
              <w:t>提升城市绿化景观，提高市民满意度</w:t>
            </w:r>
          </w:p>
        </w:tc>
        <w:tc>
          <w:tcPr>
            <w:tcW w:w="2551" w:type="dxa"/>
            <w:vAlign w:val="center"/>
          </w:tcPr>
          <w:p>
            <w:pPr>
              <w:pStyle w:val="26"/>
            </w:pPr>
            <w:r>
              <w:t>实行项目全过程的全面质量管理，保证市区花坛改造工程顺利完成，提高市民满意度</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6、2021年中央“三区”科技人才专项资金绩效目标表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1.进行技术指导，组织专业培训，提高合作社种植水平</w:t>
            </w:r>
          </w:p>
          <w:p>
            <w:pPr>
              <w:pStyle w:val="26"/>
            </w:pPr>
            <w:r>
              <w:t>2.巩固拓展脱贫攻坚成果，全面服务地区合作社</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技术指导、组织培训次数</w:t>
            </w:r>
          </w:p>
        </w:tc>
        <w:tc>
          <w:tcPr>
            <w:tcW w:w="2835" w:type="dxa"/>
            <w:vAlign w:val="center"/>
          </w:tcPr>
          <w:p>
            <w:pPr>
              <w:pStyle w:val="26"/>
            </w:pPr>
            <w:r>
              <w:t>进行种植技术指导，组织种植及培训次数</w:t>
            </w:r>
          </w:p>
        </w:tc>
        <w:tc>
          <w:tcPr>
            <w:tcW w:w="2551" w:type="dxa"/>
            <w:vAlign w:val="center"/>
          </w:tcPr>
          <w:p>
            <w:pPr>
              <w:pStyle w:val="26"/>
            </w:pPr>
            <w:r>
              <w:t>1次</w:t>
            </w:r>
          </w:p>
        </w:tc>
        <w:tc>
          <w:tcPr>
            <w:tcW w:w="2268" w:type="dxa"/>
            <w:vAlign w:val="center"/>
          </w:tcPr>
          <w:p>
            <w:pPr>
              <w:pStyle w:val="26"/>
            </w:pPr>
            <w:r>
              <w:t>培训通知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培训出勤率</w:t>
            </w:r>
          </w:p>
        </w:tc>
        <w:tc>
          <w:tcPr>
            <w:tcW w:w="2835" w:type="dxa"/>
            <w:vAlign w:val="center"/>
          </w:tcPr>
          <w:p>
            <w:pPr>
              <w:pStyle w:val="26"/>
            </w:pPr>
            <w:r>
              <w:t>培训出勤率</w:t>
            </w:r>
          </w:p>
        </w:tc>
        <w:tc>
          <w:tcPr>
            <w:tcW w:w="2551" w:type="dxa"/>
            <w:vAlign w:val="center"/>
          </w:tcPr>
          <w:p>
            <w:pPr>
              <w:pStyle w:val="26"/>
            </w:pPr>
            <w:r>
              <w:t>≥90%</w:t>
            </w:r>
          </w:p>
        </w:tc>
        <w:tc>
          <w:tcPr>
            <w:tcW w:w="2268" w:type="dxa"/>
            <w:vAlign w:val="center"/>
          </w:tcPr>
          <w:p>
            <w:pPr>
              <w:pStyle w:val="26"/>
            </w:pPr>
            <w:r>
              <w:t>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进行技术指导、完成培训时间</w:t>
            </w:r>
          </w:p>
        </w:tc>
        <w:tc>
          <w:tcPr>
            <w:tcW w:w="2835" w:type="dxa"/>
            <w:vAlign w:val="center"/>
          </w:tcPr>
          <w:p>
            <w:pPr>
              <w:pStyle w:val="26"/>
            </w:pPr>
            <w:r>
              <w:t>按照技术指导计划、培训通知，准时进行培训</w:t>
            </w:r>
          </w:p>
        </w:tc>
        <w:tc>
          <w:tcPr>
            <w:tcW w:w="2551" w:type="dxa"/>
            <w:vAlign w:val="center"/>
          </w:tcPr>
          <w:p>
            <w:pPr>
              <w:pStyle w:val="26"/>
            </w:pPr>
            <w:r>
              <w:t>按计划和通知的时间进行培训</w:t>
            </w:r>
          </w:p>
        </w:tc>
        <w:tc>
          <w:tcPr>
            <w:tcW w:w="2268" w:type="dxa"/>
            <w:vAlign w:val="center"/>
          </w:tcPr>
          <w:p>
            <w:pPr>
              <w:pStyle w:val="26"/>
            </w:pPr>
            <w:r>
              <w:t>培训通知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成本控制情况</w:t>
            </w:r>
          </w:p>
        </w:tc>
        <w:tc>
          <w:tcPr>
            <w:tcW w:w="2835" w:type="dxa"/>
            <w:vAlign w:val="center"/>
          </w:tcPr>
          <w:p>
            <w:pPr>
              <w:pStyle w:val="26"/>
            </w:pPr>
            <w:r>
              <w:t>成本控制在预算内</w:t>
            </w:r>
          </w:p>
        </w:tc>
        <w:tc>
          <w:tcPr>
            <w:tcW w:w="2551" w:type="dxa"/>
            <w:vAlign w:val="center"/>
          </w:tcPr>
          <w:p>
            <w:pPr>
              <w:pStyle w:val="26"/>
            </w:pPr>
            <w:r>
              <w:t>成本控制在培训计划的预算内</w:t>
            </w:r>
          </w:p>
        </w:tc>
        <w:tc>
          <w:tcPr>
            <w:tcW w:w="2268" w:type="dxa"/>
            <w:vAlign w:val="center"/>
          </w:tcPr>
          <w:p>
            <w:pPr>
              <w:pStyle w:val="2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种植技术</w:t>
            </w:r>
          </w:p>
        </w:tc>
        <w:tc>
          <w:tcPr>
            <w:tcW w:w="2835" w:type="dxa"/>
            <w:vAlign w:val="center"/>
          </w:tcPr>
          <w:p>
            <w:pPr>
              <w:pStyle w:val="26"/>
            </w:pPr>
            <w:r>
              <w:t>提升合作社参训人员的种植水平</w:t>
            </w:r>
          </w:p>
        </w:tc>
        <w:tc>
          <w:tcPr>
            <w:tcW w:w="2551" w:type="dxa"/>
            <w:vAlign w:val="center"/>
          </w:tcPr>
          <w:p>
            <w:pPr>
              <w:pStyle w:val="26"/>
            </w:pPr>
            <w:r>
              <w:t>合作社参训人员的种植技术得到提高</w:t>
            </w:r>
          </w:p>
        </w:tc>
        <w:tc>
          <w:tcPr>
            <w:tcW w:w="2268" w:type="dxa"/>
            <w:vAlign w:val="center"/>
          </w:tcPr>
          <w:p>
            <w:pPr>
              <w:pStyle w:val="26"/>
            </w:pPr>
            <w:r>
              <w:t>种植技术水平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合作社社员满意度</w:t>
            </w:r>
          </w:p>
        </w:tc>
        <w:tc>
          <w:tcPr>
            <w:tcW w:w="2835" w:type="dxa"/>
            <w:vAlign w:val="center"/>
          </w:tcPr>
          <w:p>
            <w:pPr>
              <w:pStyle w:val="26"/>
            </w:pPr>
            <w:r>
              <w:t>合作社社员满意度</w:t>
            </w:r>
          </w:p>
        </w:tc>
        <w:tc>
          <w:tcPr>
            <w:tcW w:w="2551" w:type="dxa"/>
            <w:vAlign w:val="center"/>
          </w:tcPr>
          <w:p>
            <w:pPr>
              <w:pStyle w:val="26"/>
            </w:pPr>
            <w:r>
              <w:t>≥90%</w:t>
            </w:r>
          </w:p>
        </w:tc>
        <w:tc>
          <w:tcPr>
            <w:tcW w:w="2268" w:type="dxa"/>
            <w:vAlign w:val="center"/>
          </w:tcPr>
          <w:p>
            <w:pPr>
              <w:pStyle w:val="26"/>
            </w:pPr>
            <w:r>
              <w:t>调查问卷</w:t>
            </w:r>
          </w:p>
        </w:tc>
      </w:tr>
    </w:tbl>
    <w:p>
      <w:pPr>
        <w:pStyle w:val="24"/>
      </w:pPr>
    </w:p>
    <w:p>
      <w:pPr>
        <w:pStyle w:val="24"/>
        <w:ind w:firstLine="560"/>
      </w:pPr>
      <w:r>
        <w:rPr>
          <w:rFonts w:ascii="方正仿宋_GBK" w:hAnsi="方正仿宋_GBK" w:eastAsia="方正仿宋_GBK" w:cs="方正仿宋_GBK"/>
          <w:b/>
          <w:color w:val="000000"/>
          <w:sz w:val="28"/>
        </w:rPr>
        <w:t>7、2022年口袋公园建设项目绩效目标表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1.通过拆违新建、破硬新建、与开发企业共建、道路绿地改造、拆墙透绿提升等多种方式，计划新建一批“口袋公园”</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改造新建口袋公园个数</w:t>
            </w:r>
          </w:p>
        </w:tc>
        <w:tc>
          <w:tcPr>
            <w:tcW w:w="2835" w:type="dxa"/>
            <w:vAlign w:val="center"/>
          </w:tcPr>
          <w:p>
            <w:pPr>
              <w:pStyle w:val="26"/>
            </w:pPr>
            <w:r>
              <w:t>2022年全年改造新建口袋公园个数</w:t>
            </w:r>
          </w:p>
        </w:tc>
        <w:tc>
          <w:tcPr>
            <w:tcW w:w="2551" w:type="dxa"/>
            <w:vAlign w:val="center"/>
          </w:tcPr>
          <w:p>
            <w:pPr>
              <w:pStyle w:val="26"/>
            </w:pPr>
            <w:r>
              <w:t>≥5个</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工程质量达标</w:t>
            </w:r>
          </w:p>
        </w:tc>
        <w:tc>
          <w:tcPr>
            <w:tcW w:w="2835" w:type="dxa"/>
            <w:vAlign w:val="center"/>
          </w:tcPr>
          <w:p>
            <w:pPr>
              <w:pStyle w:val="26"/>
            </w:pPr>
            <w:r>
              <w:t>依据合同规定，工程质量达标，验收合格</w:t>
            </w:r>
          </w:p>
        </w:tc>
        <w:tc>
          <w:tcPr>
            <w:tcW w:w="2551" w:type="dxa"/>
            <w:vAlign w:val="center"/>
          </w:tcPr>
          <w:p>
            <w:pPr>
              <w:pStyle w:val="26"/>
            </w:pPr>
            <w:r>
              <w:t>依据合同规定，工程质量达标，验收合格</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工程完成时限</w:t>
            </w:r>
          </w:p>
        </w:tc>
        <w:tc>
          <w:tcPr>
            <w:tcW w:w="2835" w:type="dxa"/>
            <w:vAlign w:val="center"/>
          </w:tcPr>
          <w:p>
            <w:pPr>
              <w:pStyle w:val="26"/>
            </w:pPr>
            <w:r>
              <w:t>按合同约定竣工完成时限</w:t>
            </w:r>
          </w:p>
        </w:tc>
        <w:tc>
          <w:tcPr>
            <w:tcW w:w="2551" w:type="dxa"/>
            <w:vAlign w:val="center"/>
          </w:tcPr>
          <w:p>
            <w:pPr>
              <w:pStyle w:val="26"/>
            </w:pPr>
            <w:r>
              <w:t>按合同约定期限完工</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支出成本控制情况</w:t>
            </w:r>
          </w:p>
        </w:tc>
        <w:tc>
          <w:tcPr>
            <w:tcW w:w="2835" w:type="dxa"/>
            <w:vAlign w:val="center"/>
          </w:tcPr>
          <w:p>
            <w:pPr>
              <w:pStyle w:val="26"/>
            </w:pPr>
            <w:r>
              <w:t>完成口袋公园建设工程支出是否超出预算</w:t>
            </w:r>
          </w:p>
        </w:tc>
        <w:tc>
          <w:tcPr>
            <w:tcW w:w="2551" w:type="dxa"/>
            <w:vAlign w:val="center"/>
          </w:tcPr>
          <w:p>
            <w:pPr>
              <w:pStyle w:val="26"/>
            </w:pPr>
            <w:r>
              <w:t>预算编制的计划数</w:t>
            </w:r>
          </w:p>
        </w:tc>
        <w:tc>
          <w:tcPr>
            <w:tcW w:w="2268" w:type="dxa"/>
            <w:vAlign w:val="center"/>
          </w:tcPr>
          <w:p>
            <w:pPr>
              <w:pStyle w:val="26"/>
            </w:pPr>
            <w:r>
              <w:t>工程预算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提升社会环境情况</w:t>
            </w:r>
          </w:p>
        </w:tc>
        <w:tc>
          <w:tcPr>
            <w:tcW w:w="2835" w:type="dxa"/>
            <w:vAlign w:val="center"/>
          </w:tcPr>
          <w:p>
            <w:pPr>
              <w:pStyle w:val="26"/>
            </w:pPr>
            <w:r>
              <w:t>优化城市绿地布局，提高市民满意度</w:t>
            </w:r>
          </w:p>
        </w:tc>
        <w:tc>
          <w:tcPr>
            <w:tcW w:w="2551" w:type="dxa"/>
            <w:vAlign w:val="center"/>
          </w:tcPr>
          <w:p>
            <w:pPr>
              <w:pStyle w:val="26"/>
            </w:pPr>
            <w:r>
              <w:t>按照科学化、标准化的要求，保证市区口袋公园建设工作顺利完成，提高市民满意度</w:t>
            </w:r>
          </w:p>
        </w:tc>
        <w:tc>
          <w:tcPr>
            <w:tcW w:w="2268" w:type="dxa"/>
            <w:vAlign w:val="center"/>
          </w:tcPr>
          <w:p>
            <w:pPr>
              <w:pStyle w:val="26"/>
            </w:pPr>
            <w:r>
              <w:t>冀建城管函〔2020〕90号《河北省住房和城乡建设厅关于加强城市“口袋公园”建设的通知》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8、2022年园博园常态运营及管理绩效目标表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1.完成园区基本绿化养护工作，保障园博园基本运营</w:t>
            </w:r>
          </w:p>
          <w:p>
            <w:pPr>
              <w:pStyle w:val="26"/>
            </w:pPr>
            <w:r>
              <w:t>2.提升园内绿化美化水平，满足游客的游园需求</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绿化养护完成率</w:t>
            </w:r>
          </w:p>
        </w:tc>
        <w:tc>
          <w:tcPr>
            <w:tcW w:w="2835" w:type="dxa"/>
            <w:vAlign w:val="center"/>
          </w:tcPr>
          <w:p>
            <w:pPr>
              <w:pStyle w:val="26"/>
            </w:pPr>
            <w:r>
              <w:t>养护面积≥6.2万平方米</w:t>
            </w:r>
          </w:p>
        </w:tc>
        <w:tc>
          <w:tcPr>
            <w:tcW w:w="2551" w:type="dxa"/>
            <w:vAlign w:val="center"/>
          </w:tcPr>
          <w:p>
            <w:pPr>
              <w:pStyle w:val="26"/>
            </w:pPr>
            <w:r>
              <w:t>6.2万平方米</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质量指标</w:t>
            </w:r>
          </w:p>
        </w:tc>
        <w:tc>
          <w:tcPr>
            <w:tcW w:w="2835" w:type="dxa"/>
            <w:vAlign w:val="center"/>
          </w:tcPr>
          <w:p>
            <w:pPr>
              <w:pStyle w:val="26"/>
            </w:pPr>
            <w:r>
              <w:t>园区服务人员服务质量基本达标</w:t>
            </w:r>
          </w:p>
        </w:tc>
        <w:tc>
          <w:tcPr>
            <w:tcW w:w="2551" w:type="dxa"/>
            <w:vAlign w:val="center"/>
          </w:tcPr>
          <w:p>
            <w:pPr>
              <w:pStyle w:val="26"/>
            </w:pPr>
            <w:r>
              <w:t>园区服务人员服务质量基本达标</w:t>
            </w:r>
          </w:p>
        </w:tc>
        <w:tc>
          <w:tcPr>
            <w:tcW w:w="2268" w:type="dxa"/>
            <w:vAlign w:val="center"/>
          </w:tcPr>
          <w:p>
            <w:pPr>
              <w:pStyle w:val="26"/>
            </w:pPr>
            <w:r>
              <w:t>服务标准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及时性</w:t>
            </w:r>
          </w:p>
        </w:tc>
        <w:tc>
          <w:tcPr>
            <w:tcW w:w="2835" w:type="dxa"/>
            <w:vAlign w:val="center"/>
          </w:tcPr>
          <w:p>
            <w:pPr>
              <w:pStyle w:val="26"/>
            </w:pPr>
            <w:r>
              <w:t>园区绿化养护工作及时</w:t>
            </w:r>
          </w:p>
        </w:tc>
        <w:tc>
          <w:tcPr>
            <w:tcW w:w="2551" w:type="dxa"/>
            <w:vAlign w:val="center"/>
          </w:tcPr>
          <w:p>
            <w:pPr>
              <w:pStyle w:val="26"/>
            </w:pPr>
            <w:r>
              <w:t>园区绿化养护工作及时</w:t>
            </w:r>
          </w:p>
        </w:tc>
        <w:tc>
          <w:tcPr>
            <w:tcW w:w="2268" w:type="dxa"/>
            <w:vAlign w:val="center"/>
          </w:tcPr>
          <w:p>
            <w:pPr>
              <w:pStyle w:val="26"/>
            </w:pPr>
            <w:r>
              <w:t>养护标准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运行保障成本</w:t>
            </w:r>
          </w:p>
        </w:tc>
        <w:tc>
          <w:tcPr>
            <w:tcW w:w="2835" w:type="dxa"/>
            <w:vAlign w:val="center"/>
          </w:tcPr>
          <w:p>
            <w:pPr>
              <w:pStyle w:val="26"/>
            </w:pPr>
            <w:r>
              <w:t>运行保障成本</w:t>
            </w:r>
          </w:p>
        </w:tc>
        <w:tc>
          <w:tcPr>
            <w:tcW w:w="2551" w:type="dxa"/>
            <w:vAlign w:val="center"/>
          </w:tcPr>
          <w:p>
            <w:pPr>
              <w:pStyle w:val="26"/>
            </w:pPr>
            <w:r>
              <w:t>成本控制在预算内</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维持园内绿化美化效果，保障园博园正常运用</w:t>
            </w:r>
          </w:p>
        </w:tc>
        <w:tc>
          <w:tcPr>
            <w:tcW w:w="2835" w:type="dxa"/>
            <w:vAlign w:val="center"/>
          </w:tcPr>
          <w:p>
            <w:pPr>
              <w:pStyle w:val="26"/>
            </w:pPr>
            <w:r>
              <w:t>维持园内绿化美化效果，保障园博园正常运用</w:t>
            </w:r>
          </w:p>
        </w:tc>
        <w:tc>
          <w:tcPr>
            <w:tcW w:w="2551" w:type="dxa"/>
            <w:vAlign w:val="center"/>
          </w:tcPr>
          <w:p>
            <w:pPr>
              <w:pStyle w:val="26"/>
            </w:pPr>
            <w:r>
              <w:t>维持园内绿化美化效果，保障园博园正常运用</w:t>
            </w:r>
          </w:p>
        </w:tc>
        <w:tc>
          <w:tcPr>
            <w:tcW w:w="2268" w:type="dxa"/>
            <w:vAlign w:val="center"/>
          </w:tcPr>
          <w:p>
            <w:pPr>
              <w:pStyle w:val="26"/>
            </w:pPr>
            <w:r>
              <w:t>维持园内绿化美化效果，保障园博园正常运用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游客满意度</w:t>
            </w:r>
          </w:p>
        </w:tc>
        <w:tc>
          <w:tcPr>
            <w:tcW w:w="2835" w:type="dxa"/>
            <w:vAlign w:val="center"/>
          </w:tcPr>
          <w:p>
            <w:pPr>
              <w:pStyle w:val="26"/>
            </w:pPr>
            <w:r>
              <w:t>基本满足游客游园需求</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9、2022年中央三区科技人才资金绩效目标表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1.巩固拓展脱贫攻坚成果</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印刷宣传图册数量</w:t>
            </w:r>
          </w:p>
        </w:tc>
        <w:tc>
          <w:tcPr>
            <w:tcW w:w="2835" w:type="dxa"/>
            <w:vAlign w:val="center"/>
          </w:tcPr>
          <w:p>
            <w:pPr>
              <w:pStyle w:val="26"/>
            </w:pPr>
            <w:r>
              <w:t>印刷宣传图册数量</w:t>
            </w:r>
          </w:p>
        </w:tc>
        <w:tc>
          <w:tcPr>
            <w:tcW w:w="2551" w:type="dxa"/>
            <w:vAlign w:val="center"/>
          </w:tcPr>
          <w:p>
            <w:pPr>
              <w:pStyle w:val="26"/>
            </w:pPr>
            <w:r>
              <w:t>50本</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图册验收情况</w:t>
            </w:r>
          </w:p>
        </w:tc>
        <w:tc>
          <w:tcPr>
            <w:tcW w:w="2835" w:type="dxa"/>
            <w:vAlign w:val="center"/>
          </w:tcPr>
          <w:p>
            <w:pPr>
              <w:pStyle w:val="26"/>
            </w:pPr>
            <w:r>
              <w:t>图册验收合格，符合宣传要求</w:t>
            </w:r>
          </w:p>
        </w:tc>
        <w:tc>
          <w:tcPr>
            <w:tcW w:w="2551" w:type="dxa"/>
            <w:vAlign w:val="center"/>
          </w:tcPr>
          <w:p>
            <w:pPr>
              <w:pStyle w:val="26"/>
            </w:pPr>
            <w:r>
              <w:t>图册验收合格，符合宣传要求</w:t>
            </w:r>
          </w:p>
        </w:tc>
        <w:tc>
          <w:tcPr>
            <w:tcW w:w="2268" w:type="dxa"/>
            <w:vAlign w:val="center"/>
          </w:tcPr>
          <w:p>
            <w:pPr>
              <w:pStyle w:val="26"/>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印刷完成时间</w:t>
            </w:r>
          </w:p>
        </w:tc>
        <w:tc>
          <w:tcPr>
            <w:tcW w:w="2835" w:type="dxa"/>
            <w:vAlign w:val="center"/>
          </w:tcPr>
          <w:p>
            <w:pPr>
              <w:pStyle w:val="26"/>
            </w:pPr>
            <w:r>
              <w:t>按合同约定的时间完成图册的印刷</w:t>
            </w:r>
          </w:p>
        </w:tc>
        <w:tc>
          <w:tcPr>
            <w:tcW w:w="2551" w:type="dxa"/>
            <w:vAlign w:val="center"/>
          </w:tcPr>
          <w:p>
            <w:pPr>
              <w:pStyle w:val="26"/>
            </w:pPr>
            <w:r>
              <w:t>按合同约定的时间完成图册的印刷</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w:t>
            </w:r>
          </w:p>
        </w:tc>
        <w:tc>
          <w:tcPr>
            <w:tcW w:w="2835" w:type="dxa"/>
            <w:vAlign w:val="center"/>
          </w:tcPr>
          <w:p>
            <w:pPr>
              <w:pStyle w:val="26"/>
            </w:pPr>
            <w:r>
              <w:t>按合同约定的金额支付</w:t>
            </w:r>
          </w:p>
        </w:tc>
        <w:tc>
          <w:tcPr>
            <w:tcW w:w="2551" w:type="dxa"/>
            <w:vAlign w:val="center"/>
          </w:tcPr>
          <w:p>
            <w:pPr>
              <w:pStyle w:val="26"/>
            </w:pPr>
            <w:r>
              <w:t>按合同约定的金额支付</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宣传植物材料品种及种植技术</w:t>
            </w:r>
          </w:p>
        </w:tc>
        <w:tc>
          <w:tcPr>
            <w:tcW w:w="2835" w:type="dxa"/>
            <w:vAlign w:val="center"/>
          </w:tcPr>
          <w:p>
            <w:pPr>
              <w:pStyle w:val="26"/>
            </w:pPr>
            <w:r>
              <w:t>宣传植物材料品种及种植技术，提高养殖种植技术</w:t>
            </w:r>
          </w:p>
        </w:tc>
        <w:tc>
          <w:tcPr>
            <w:tcW w:w="2551" w:type="dxa"/>
            <w:vAlign w:val="center"/>
          </w:tcPr>
          <w:p>
            <w:pPr>
              <w:pStyle w:val="26"/>
            </w:pPr>
            <w:r>
              <w:t>宣传植物材料品种及种植技术，提高养殖种植技术</w:t>
            </w:r>
          </w:p>
        </w:tc>
        <w:tc>
          <w:tcPr>
            <w:tcW w:w="2268" w:type="dxa"/>
            <w:vAlign w:val="center"/>
          </w:tcPr>
          <w:p>
            <w:pPr>
              <w:pStyle w:val="26"/>
            </w:pPr>
            <w:r>
              <w:t>宣传效果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服务对象满意度指标</w:t>
            </w:r>
          </w:p>
        </w:tc>
        <w:tc>
          <w:tcPr>
            <w:tcW w:w="2835" w:type="dxa"/>
            <w:vAlign w:val="center"/>
          </w:tcPr>
          <w:p>
            <w:pPr>
              <w:pStyle w:val="26"/>
            </w:pPr>
            <w:r>
              <w:t>合作社社员满意度</w:t>
            </w:r>
          </w:p>
        </w:tc>
        <w:tc>
          <w:tcPr>
            <w:tcW w:w="2551" w:type="dxa"/>
            <w:vAlign w:val="center"/>
          </w:tcPr>
          <w:p>
            <w:pPr>
              <w:pStyle w:val="26"/>
            </w:pPr>
            <w:r>
              <w:t>≥90%</w:t>
            </w:r>
          </w:p>
        </w:tc>
        <w:tc>
          <w:tcPr>
            <w:tcW w:w="2268" w:type="dxa"/>
            <w:vAlign w:val="center"/>
          </w:tcPr>
          <w:p>
            <w:pPr>
              <w:pStyle w:val="26"/>
            </w:pPr>
            <w:r>
              <w:t>调查问卷</w:t>
            </w:r>
          </w:p>
        </w:tc>
      </w:tr>
    </w:tbl>
    <w:p>
      <w:pPr>
        <w:pStyle w:val="24"/>
      </w:pPr>
    </w:p>
    <w:p>
      <w:pPr>
        <w:pStyle w:val="24"/>
        <w:ind w:firstLine="560"/>
      </w:pPr>
      <w:r>
        <w:rPr>
          <w:rFonts w:ascii="方正仿宋_GBK" w:hAnsi="方正仿宋_GBK" w:eastAsia="方正仿宋_GBK" w:cs="方正仿宋_GBK"/>
          <w:b/>
          <w:color w:val="000000"/>
          <w:sz w:val="28"/>
        </w:rPr>
        <w:t>10、奥体中心公园建设项目绩效目标表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1.按合同进度要求完成奥体中心公园建设</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建设绿地面积</w:t>
            </w:r>
          </w:p>
        </w:tc>
        <w:tc>
          <w:tcPr>
            <w:tcW w:w="2835" w:type="dxa"/>
            <w:vAlign w:val="center"/>
          </w:tcPr>
          <w:p>
            <w:pPr>
              <w:pStyle w:val="26"/>
            </w:pPr>
            <w:r>
              <w:t>建设绿地面积达到合同要求</w:t>
            </w:r>
          </w:p>
        </w:tc>
        <w:tc>
          <w:tcPr>
            <w:tcW w:w="2551" w:type="dxa"/>
            <w:vAlign w:val="center"/>
          </w:tcPr>
          <w:p>
            <w:pPr>
              <w:pStyle w:val="26"/>
            </w:pPr>
            <w:r>
              <w:t>≥7公顷</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苗木成活率</w:t>
            </w:r>
          </w:p>
        </w:tc>
        <w:tc>
          <w:tcPr>
            <w:tcW w:w="2835" w:type="dxa"/>
            <w:vAlign w:val="center"/>
          </w:tcPr>
          <w:p>
            <w:pPr>
              <w:pStyle w:val="26"/>
            </w:pPr>
            <w:r>
              <w:t>苗木成活情况</w:t>
            </w:r>
          </w:p>
        </w:tc>
        <w:tc>
          <w:tcPr>
            <w:tcW w:w="2551" w:type="dxa"/>
            <w:vAlign w:val="center"/>
          </w:tcPr>
          <w:p>
            <w:pPr>
              <w:pStyle w:val="26"/>
            </w:pPr>
            <w:r>
              <w:t>≥95%</w:t>
            </w:r>
          </w:p>
        </w:tc>
        <w:tc>
          <w:tcPr>
            <w:tcW w:w="2268" w:type="dxa"/>
            <w:vAlign w:val="center"/>
          </w:tcPr>
          <w:p>
            <w:pPr>
              <w:pStyle w:val="26"/>
            </w:pPr>
            <w:r>
              <w:t>苗木成活情况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建设时间</w:t>
            </w:r>
          </w:p>
        </w:tc>
        <w:tc>
          <w:tcPr>
            <w:tcW w:w="2835" w:type="dxa"/>
            <w:vAlign w:val="center"/>
          </w:tcPr>
          <w:p>
            <w:pPr>
              <w:pStyle w:val="26"/>
            </w:pPr>
            <w:r>
              <w:t>按合同进度要求完成建设内容</w:t>
            </w:r>
          </w:p>
        </w:tc>
        <w:tc>
          <w:tcPr>
            <w:tcW w:w="2551" w:type="dxa"/>
            <w:vAlign w:val="center"/>
          </w:tcPr>
          <w:p>
            <w:pPr>
              <w:pStyle w:val="26"/>
            </w:pPr>
            <w:r>
              <w:t>按合同进度要求完成施工任务</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成本控制情况</w:t>
            </w:r>
          </w:p>
        </w:tc>
        <w:tc>
          <w:tcPr>
            <w:tcW w:w="2835" w:type="dxa"/>
            <w:vAlign w:val="center"/>
          </w:tcPr>
          <w:p>
            <w:pPr>
              <w:pStyle w:val="26"/>
            </w:pPr>
            <w:r>
              <w:t xml:space="preserve"> 成本控制在合同要求内</w:t>
            </w:r>
          </w:p>
        </w:tc>
        <w:tc>
          <w:tcPr>
            <w:tcW w:w="2551" w:type="dxa"/>
            <w:vAlign w:val="center"/>
          </w:tcPr>
          <w:p>
            <w:pPr>
              <w:pStyle w:val="26"/>
            </w:pPr>
            <w:r>
              <w:t xml:space="preserve"> 成本控制在合同要求内</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提升社会环境情况</w:t>
            </w:r>
          </w:p>
        </w:tc>
        <w:tc>
          <w:tcPr>
            <w:tcW w:w="2835" w:type="dxa"/>
            <w:vAlign w:val="center"/>
          </w:tcPr>
          <w:p>
            <w:pPr>
              <w:pStyle w:val="26"/>
            </w:pPr>
            <w:r>
              <w:t>建成功能齐全、参与性强、环境优美的城市公共开放空间，提升城市形象和价值</w:t>
            </w:r>
          </w:p>
        </w:tc>
        <w:tc>
          <w:tcPr>
            <w:tcW w:w="2551" w:type="dxa"/>
            <w:vAlign w:val="center"/>
          </w:tcPr>
          <w:p>
            <w:pPr>
              <w:pStyle w:val="26"/>
            </w:pPr>
            <w:r>
              <w:t>建成功能齐全、参与性强、环境优美的城市公共开放空间，提升城市形象和价值</w:t>
            </w:r>
          </w:p>
        </w:tc>
        <w:tc>
          <w:tcPr>
            <w:tcW w:w="2268" w:type="dxa"/>
            <w:vAlign w:val="center"/>
          </w:tcPr>
          <w:p>
            <w:pPr>
              <w:pStyle w:val="26"/>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11、北外环绿化租地绩效目标表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1.保持城市绿化覆盖率</w:t>
            </w:r>
          </w:p>
          <w:p>
            <w:pPr>
              <w:pStyle w:val="26"/>
            </w:pPr>
            <w:r>
              <w:t>2.如期支付绿化租地费，保持绿地面积</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合同签订数量</w:t>
            </w:r>
          </w:p>
        </w:tc>
        <w:tc>
          <w:tcPr>
            <w:tcW w:w="2835" w:type="dxa"/>
            <w:vAlign w:val="center"/>
          </w:tcPr>
          <w:p>
            <w:pPr>
              <w:pStyle w:val="26"/>
            </w:pPr>
            <w:r>
              <w:t>合同数量完成度</w:t>
            </w:r>
          </w:p>
        </w:tc>
        <w:tc>
          <w:tcPr>
            <w:tcW w:w="2551" w:type="dxa"/>
            <w:vAlign w:val="center"/>
          </w:tcPr>
          <w:p>
            <w:pPr>
              <w:pStyle w:val="26"/>
            </w:pPr>
            <w:r>
              <w:t>1份</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绿化完成率</w:t>
            </w:r>
          </w:p>
        </w:tc>
        <w:tc>
          <w:tcPr>
            <w:tcW w:w="2835" w:type="dxa"/>
            <w:vAlign w:val="center"/>
          </w:tcPr>
          <w:p>
            <w:pPr>
              <w:pStyle w:val="26"/>
            </w:pPr>
            <w:r>
              <w:t>与效果图契合度</w:t>
            </w:r>
          </w:p>
        </w:tc>
        <w:tc>
          <w:tcPr>
            <w:tcW w:w="2551" w:type="dxa"/>
            <w:vAlign w:val="center"/>
          </w:tcPr>
          <w:p>
            <w:pPr>
              <w:pStyle w:val="26"/>
            </w:pPr>
            <w:r>
              <w:t>≥98%</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完成进度</w:t>
            </w:r>
          </w:p>
        </w:tc>
        <w:tc>
          <w:tcPr>
            <w:tcW w:w="2835" w:type="dxa"/>
            <w:vAlign w:val="center"/>
          </w:tcPr>
          <w:p>
            <w:pPr>
              <w:pStyle w:val="26"/>
            </w:pPr>
            <w:r>
              <w:t>按合同约定支付租金</w:t>
            </w:r>
          </w:p>
        </w:tc>
        <w:tc>
          <w:tcPr>
            <w:tcW w:w="2551" w:type="dxa"/>
            <w:vAlign w:val="center"/>
          </w:tcPr>
          <w:p>
            <w:pPr>
              <w:pStyle w:val="26"/>
            </w:pPr>
            <w:r>
              <w:t>按合同时间支付租金</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租赁费</w:t>
            </w:r>
          </w:p>
        </w:tc>
        <w:tc>
          <w:tcPr>
            <w:tcW w:w="2835" w:type="dxa"/>
            <w:vAlign w:val="center"/>
          </w:tcPr>
          <w:p>
            <w:pPr>
              <w:pStyle w:val="26"/>
            </w:pPr>
            <w:r>
              <w:t>按合同约定的租金数</w:t>
            </w:r>
          </w:p>
        </w:tc>
        <w:tc>
          <w:tcPr>
            <w:tcW w:w="2551" w:type="dxa"/>
            <w:vAlign w:val="center"/>
          </w:tcPr>
          <w:p>
            <w:pPr>
              <w:pStyle w:val="26"/>
            </w:pPr>
            <w:r>
              <w:t>10.99万元</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提升绿化景观</w:t>
            </w:r>
          </w:p>
        </w:tc>
        <w:tc>
          <w:tcPr>
            <w:tcW w:w="2835" w:type="dxa"/>
            <w:vAlign w:val="center"/>
          </w:tcPr>
          <w:p>
            <w:pPr>
              <w:pStyle w:val="26"/>
            </w:pPr>
            <w:r>
              <w:t>保持绿化面积不减少，提升衡水绿化景观</w:t>
            </w:r>
          </w:p>
        </w:tc>
        <w:tc>
          <w:tcPr>
            <w:tcW w:w="2551" w:type="dxa"/>
            <w:vAlign w:val="center"/>
          </w:tcPr>
          <w:p>
            <w:pPr>
              <w:pStyle w:val="26"/>
            </w:pPr>
            <w:r>
              <w:t>保持绿化面积不减少，提升衡水绿化景观</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市民对绿化效果的满意度调查</w:t>
            </w:r>
          </w:p>
        </w:tc>
        <w:tc>
          <w:tcPr>
            <w:tcW w:w="2551" w:type="dxa"/>
            <w:vAlign w:val="center"/>
          </w:tcPr>
          <w:p>
            <w:pPr>
              <w:pStyle w:val="26"/>
            </w:pPr>
            <w:r>
              <w:t>≥90%</w:t>
            </w:r>
          </w:p>
        </w:tc>
        <w:tc>
          <w:tcPr>
            <w:tcW w:w="2268" w:type="dxa"/>
            <w:vAlign w:val="center"/>
          </w:tcPr>
          <w:p>
            <w:pPr>
              <w:pStyle w:val="26"/>
            </w:pPr>
            <w:r>
              <w:t>满意度调查问卷</w:t>
            </w:r>
          </w:p>
        </w:tc>
      </w:tr>
    </w:tbl>
    <w:p>
      <w:pPr>
        <w:pStyle w:val="24"/>
      </w:pPr>
    </w:p>
    <w:p>
      <w:pPr>
        <w:pStyle w:val="24"/>
        <w:ind w:firstLine="560"/>
      </w:pPr>
      <w:r>
        <w:rPr>
          <w:rFonts w:ascii="方正仿宋_GBK" w:hAnsi="方正仿宋_GBK" w:eastAsia="方正仿宋_GBK" w:cs="方正仿宋_GBK"/>
          <w:b/>
          <w:color w:val="000000"/>
          <w:sz w:val="28"/>
        </w:rPr>
        <w:t>12、创建国家园林城市工作经费绩效目标表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1.做好创园工作技术报告片制作及创园资料汇编，确保创园资料完整性</w:t>
            </w:r>
          </w:p>
          <w:p>
            <w:pPr>
              <w:pStyle w:val="26"/>
            </w:pPr>
            <w:r>
              <w:t>2.做好创园前期准备工作</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技术报告片</w:t>
            </w:r>
          </w:p>
        </w:tc>
        <w:tc>
          <w:tcPr>
            <w:tcW w:w="2835" w:type="dxa"/>
            <w:vAlign w:val="center"/>
          </w:tcPr>
          <w:p>
            <w:pPr>
              <w:pStyle w:val="26"/>
            </w:pPr>
            <w:r>
              <w:t>创园工作申报资料要求提供技术报告片个数</w:t>
            </w:r>
          </w:p>
        </w:tc>
        <w:tc>
          <w:tcPr>
            <w:tcW w:w="2551" w:type="dxa"/>
            <w:vAlign w:val="center"/>
          </w:tcPr>
          <w:p>
            <w:pPr>
              <w:pStyle w:val="26"/>
            </w:pPr>
            <w:r>
              <w:t>1个</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w:t>
            </w:r>
          </w:p>
        </w:tc>
        <w:tc>
          <w:tcPr>
            <w:tcW w:w="2835" w:type="dxa"/>
            <w:vAlign w:val="center"/>
          </w:tcPr>
          <w:p>
            <w:pPr>
              <w:pStyle w:val="26"/>
            </w:pPr>
            <w:r>
              <w:t>成本控制</w:t>
            </w:r>
          </w:p>
        </w:tc>
        <w:tc>
          <w:tcPr>
            <w:tcW w:w="2551" w:type="dxa"/>
            <w:vAlign w:val="center"/>
          </w:tcPr>
          <w:p>
            <w:pPr>
              <w:pStyle w:val="26"/>
            </w:pPr>
            <w:r>
              <w:t>成本控制在预算额度内</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国家园林城市标准</w:t>
            </w:r>
          </w:p>
        </w:tc>
        <w:tc>
          <w:tcPr>
            <w:tcW w:w="2835" w:type="dxa"/>
            <w:vAlign w:val="center"/>
          </w:tcPr>
          <w:p>
            <w:pPr>
              <w:pStyle w:val="26"/>
            </w:pPr>
            <w:r>
              <w:t>相关资料达到国家园林城市标准</w:t>
            </w:r>
          </w:p>
        </w:tc>
        <w:tc>
          <w:tcPr>
            <w:tcW w:w="2551" w:type="dxa"/>
            <w:vAlign w:val="center"/>
          </w:tcPr>
          <w:p>
            <w:pPr>
              <w:pStyle w:val="26"/>
            </w:pPr>
            <w:r>
              <w:t>准备的资料达到国家园林城市标准</w:t>
            </w:r>
          </w:p>
        </w:tc>
        <w:tc>
          <w:tcPr>
            <w:tcW w:w="2268" w:type="dxa"/>
            <w:vAlign w:val="center"/>
          </w:tcPr>
          <w:p>
            <w:pPr>
              <w:pStyle w:val="26"/>
            </w:pPr>
            <w: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及时性</w:t>
            </w:r>
          </w:p>
        </w:tc>
        <w:tc>
          <w:tcPr>
            <w:tcW w:w="2835" w:type="dxa"/>
            <w:vAlign w:val="center"/>
          </w:tcPr>
          <w:p>
            <w:pPr>
              <w:pStyle w:val="26"/>
            </w:pPr>
            <w:r>
              <w:t>及时性</w:t>
            </w:r>
          </w:p>
        </w:tc>
        <w:tc>
          <w:tcPr>
            <w:tcW w:w="2551" w:type="dxa"/>
            <w:vAlign w:val="center"/>
          </w:tcPr>
          <w:p>
            <w:pPr>
              <w:pStyle w:val="26"/>
            </w:pPr>
            <w:r>
              <w:t>按照要求时限完成</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项目持续发挥作用</w:t>
            </w:r>
          </w:p>
        </w:tc>
        <w:tc>
          <w:tcPr>
            <w:tcW w:w="2835" w:type="dxa"/>
            <w:vAlign w:val="center"/>
          </w:tcPr>
          <w:p>
            <w:pPr>
              <w:pStyle w:val="26"/>
            </w:pPr>
            <w:r>
              <w:t>项目持续发挥作用</w:t>
            </w:r>
          </w:p>
        </w:tc>
        <w:tc>
          <w:tcPr>
            <w:tcW w:w="2551" w:type="dxa"/>
            <w:vAlign w:val="center"/>
          </w:tcPr>
          <w:p>
            <w:pPr>
              <w:pStyle w:val="26"/>
            </w:pPr>
            <w:r>
              <w:t>创建国家园林城市验收前持续发生作用</w:t>
            </w:r>
          </w:p>
        </w:tc>
        <w:tc>
          <w:tcPr>
            <w:tcW w:w="2268" w:type="dxa"/>
            <w:vAlign w:val="center"/>
          </w:tcPr>
          <w:p>
            <w:pPr>
              <w:pStyle w:val="26"/>
            </w:pPr>
            <w:r>
              <w:t>创园工作成效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调查问卷</w:t>
            </w:r>
          </w:p>
        </w:tc>
      </w:tr>
    </w:tbl>
    <w:p>
      <w:pPr>
        <w:pStyle w:val="24"/>
      </w:pPr>
    </w:p>
    <w:p>
      <w:pPr>
        <w:pStyle w:val="24"/>
        <w:ind w:firstLine="560"/>
      </w:pPr>
      <w:r>
        <w:rPr>
          <w:rFonts w:ascii="方正仿宋_GBK" w:hAnsi="方正仿宋_GBK" w:eastAsia="方正仿宋_GBK" w:cs="方正仿宋_GBK"/>
          <w:b/>
          <w:color w:val="000000"/>
          <w:sz w:val="28"/>
        </w:rPr>
        <w:t>13、法律顾问及“双控”机制建设等绩效目标表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1.聘请法律顾问，推进法治政府建设工作</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机构数量</w:t>
            </w:r>
          </w:p>
        </w:tc>
        <w:tc>
          <w:tcPr>
            <w:tcW w:w="2835" w:type="dxa"/>
            <w:vAlign w:val="center"/>
          </w:tcPr>
          <w:p>
            <w:pPr>
              <w:pStyle w:val="26"/>
            </w:pPr>
            <w:r>
              <w:t>聘请法律顾问机构数量</w:t>
            </w:r>
          </w:p>
        </w:tc>
        <w:tc>
          <w:tcPr>
            <w:tcW w:w="2551" w:type="dxa"/>
            <w:vAlign w:val="center"/>
          </w:tcPr>
          <w:p>
            <w:pPr>
              <w:pStyle w:val="26"/>
            </w:pPr>
            <w:r>
              <w:t>1家</w:t>
            </w:r>
          </w:p>
        </w:tc>
        <w:tc>
          <w:tcPr>
            <w:tcW w:w="2268" w:type="dxa"/>
            <w:vAlign w:val="center"/>
          </w:tcPr>
          <w:p>
            <w:pPr>
              <w:pStyle w:val="26"/>
            </w:pPr>
            <w:r>
              <w:t>聘请数量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满足工作要求</w:t>
            </w:r>
          </w:p>
        </w:tc>
        <w:tc>
          <w:tcPr>
            <w:tcW w:w="2835" w:type="dxa"/>
            <w:vAlign w:val="center"/>
          </w:tcPr>
          <w:p>
            <w:pPr>
              <w:pStyle w:val="26"/>
            </w:pPr>
            <w:r>
              <w:t>聘请的法律顾问机构能够满足相关工作要求</w:t>
            </w:r>
          </w:p>
        </w:tc>
        <w:tc>
          <w:tcPr>
            <w:tcW w:w="2551" w:type="dxa"/>
            <w:vAlign w:val="center"/>
          </w:tcPr>
          <w:p>
            <w:pPr>
              <w:pStyle w:val="26"/>
            </w:pPr>
            <w:r>
              <w:t>聘请的法律顾问机构能够满足相关工作要求，保证工作得以顺利进行</w:t>
            </w:r>
          </w:p>
        </w:tc>
        <w:tc>
          <w:tcPr>
            <w:tcW w:w="2268" w:type="dxa"/>
            <w:vAlign w:val="center"/>
          </w:tcPr>
          <w:p>
            <w:pPr>
              <w:pStyle w:val="26"/>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服务期限</w:t>
            </w:r>
          </w:p>
        </w:tc>
        <w:tc>
          <w:tcPr>
            <w:tcW w:w="2835" w:type="dxa"/>
            <w:vAlign w:val="center"/>
          </w:tcPr>
          <w:p>
            <w:pPr>
              <w:pStyle w:val="26"/>
            </w:pPr>
            <w:r>
              <w:t>按合同要求的服务期限</w:t>
            </w:r>
          </w:p>
        </w:tc>
        <w:tc>
          <w:tcPr>
            <w:tcW w:w="2551" w:type="dxa"/>
            <w:vAlign w:val="center"/>
          </w:tcPr>
          <w:p>
            <w:pPr>
              <w:pStyle w:val="26"/>
            </w:pPr>
            <w:r>
              <w:t>1年</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服务费用</w:t>
            </w:r>
          </w:p>
        </w:tc>
        <w:tc>
          <w:tcPr>
            <w:tcW w:w="2835" w:type="dxa"/>
            <w:vAlign w:val="center"/>
          </w:tcPr>
          <w:p>
            <w:pPr>
              <w:pStyle w:val="26"/>
            </w:pPr>
            <w:r>
              <w:t>按合同要求的服务费用</w:t>
            </w:r>
          </w:p>
        </w:tc>
        <w:tc>
          <w:tcPr>
            <w:tcW w:w="2551" w:type="dxa"/>
            <w:vAlign w:val="center"/>
          </w:tcPr>
          <w:p>
            <w:pPr>
              <w:pStyle w:val="26"/>
            </w:pPr>
            <w:r>
              <w:t>按照合同要求，支付服务费用，保证服务质量</w:t>
            </w:r>
          </w:p>
          <w:p>
            <w:pPr>
              <w:pStyle w:val="26"/>
            </w:pPr>
          </w:p>
          <w:p>
            <w:pPr>
              <w:pStyle w:val="26"/>
            </w:pP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保障工作顺利开展</w:t>
            </w:r>
          </w:p>
        </w:tc>
        <w:tc>
          <w:tcPr>
            <w:tcW w:w="2835" w:type="dxa"/>
            <w:vAlign w:val="center"/>
          </w:tcPr>
          <w:p>
            <w:pPr>
              <w:pStyle w:val="26"/>
            </w:pPr>
            <w:r>
              <w:t>保障工作顺利开展</w:t>
            </w:r>
          </w:p>
        </w:tc>
        <w:tc>
          <w:tcPr>
            <w:tcW w:w="2551" w:type="dxa"/>
            <w:vAlign w:val="center"/>
          </w:tcPr>
          <w:p>
            <w:pPr>
              <w:pStyle w:val="26"/>
            </w:pPr>
            <w:r>
              <w:t>保障各项工作顺利开展</w:t>
            </w:r>
          </w:p>
          <w:p>
            <w:pPr>
              <w:pStyle w:val="26"/>
            </w:pPr>
          </w:p>
          <w:p>
            <w:pPr>
              <w:pStyle w:val="26"/>
            </w:pPr>
          </w:p>
        </w:tc>
        <w:tc>
          <w:tcPr>
            <w:tcW w:w="2268" w:type="dxa"/>
            <w:vAlign w:val="center"/>
          </w:tcPr>
          <w:p>
            <w:pPr>
              <w:pStyle w:val="26"/>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职工满意度</w:t>
            </w:r>
          </w:p>
        </w:tc>
        <w:tc>
          <w:tcPr>
            <w:tcW w:w="2835" w:type="dxa"/>
            <w:vAlign w:val="center"/>
          </w:tcPr>
          <w:p>
            <w:pPr>
              <w:pStyle w:val="26"/>
            </w:pPr>
            <w:r>
              <w:t>职工满意度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14、河北省第六届园博会（沧州）衡水园建设项目绩效目标表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1.如期完工验收，保证园博会顺利开园</w:t>
            </w:r>
          </w:p>
          <w:p>
            <w:pPr>
              <w:pStyle w:val="26"/>
            </w:pPr>
            <w:r>
              <w:t>2.提高衡水知名度</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时效指标</w:t>
            </w:r>
          </w:p>
        </w:tc>
        <w:tc>
          <w:tcPr>
            <w:tcW w:w="2835" w:type="dxa"/>
            <w:vAlign w:val="center"/>
          </w:tcPr>
          <w:p>
            <w:pPr>
              <w:pStyle w:val="26"/>
            </w:pPr>
            <w:r>
              <w:t>完工时间</w:t>
            </w:r>
          </w:p>
        </w:tc>
        <w:tc>
          <w:tcPr>
            <w:tcW w:w="2835" w:type="dxa"/>
            <w:vAlign w:val="center"/>
          </w:tcPr>
          <w:p>
            <w:pPr>
              <w:pStyle w:val="26"/>
            </w:pPr>
            <w:r>
              <w:t>在合同期限内完工，保证园博会正常开园</w:t>
            </w:r>
          </w:p>
        </w:tc>
        <w:tc>
          <w:tcPr>
            <w:tcW w:w="2551" w:type="dxa"/>
            <w:vAlign w:val="center"/>
          </w:tcPr>
          <w:p>
            <w:pPr>
              <w:pStyle w:val="26"/>
            </w:pPr>
            <w:r>
              <w:t>按时完工，保证准时开园</w:t>
            </w:r>
          </w:p>
        </w:tc>
        <w:tc>
          <w:tcPr>
            <w:tcW w:w="2268" w:type="dxa"/>
            <w:vAlign w:val="center"/>
          </w:tcPr>
          <w:p>
            <w:pPr>
              <w:pStyle w:val="26"/>
            </w:pPr>
            <w:r>
              <w:t>省园博会要求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验收合格</w:t>
            </w:r>
          </w:p>
        </w:tc>
        <w:tc>
          <w:tcPr>
            <w:tcW w:w="2835" w:type="dxa"/>
            <w:vAlign w:val="center"/>
          </w:tcPr>
          <w:p>
            <w:pPr>
              <w:pStyle w:val="26"/>
            </w:pPr>
            <w:r>
              <w:t>按照合同要求施工，初验合格</w:t>
            </w:r>
          </w:p>
        </w:tc>
        <w:tc>
          <w:tcPr>
            <w:tcW w:w="2551" w:type="dxa"/>
            <w:vAlign w:val="center"/>
          </w:tcPr>
          <w:p>
            <w:pPr>
              <w:pStyle w:val="26"/>
            </w:pPr>
            <w:r>
              <w:t>100％</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建设衡水展园</w:t>
            </w:r>
          </w:p>
        </w:tc>
        <w:tc>
          <w:tcPr>
            <w:tcW w:w="2835" w:type="dxa"/>
            <w:vAlign w:val="center"/>
          </w:tcPr>
          <w:p>
            <w:pPr>
              <w:pStyle w:val="26"/>
            </w:pPr>
            <w:r>
              <w:t>建设河北省第六届园博会衡水园</w:t>
            </w:r>
          </w:p>
        </w:tc>
        <w:tc>
          <w:tcPr>
            <w:tcW w:w="2551" w:type="dxa"/>
            <w:vAlign w:val="center"/>
          </w:tcPr>
          <w:p>
            <w:pPr>
              <w:pStyle w:val="26"/>
            </w:pPr>
            <w:r>
              <w:t>1个</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成本控制情况</w:t>
            </w:r>
          </w:p>
        </w:tc>
        <w:tc>
          <w:tcPr>
            <w:tcW w:w="2835" w:type="dxa"/>
            <w:vAlign w:val="center"/>
          </w:tcPr>
          <w:p>
            <w:pPr>
              <w:pStyle w:val="26"/>
            </w:pPr>
            <w:r>
              <w:t>成本控制在合同内</w:t>
            </w:r>
          </w:p>
        </w:tc>
        <w:tc>
          <w:tcPr>
            <w:tcW w:w="2551" w:type="dxa"/>
            <w:vAlign w:val="center"/>
          </w:tcPr>
          <w:p>
            <w:pPr>
              <w:pStyle w:val="26"/>
            </w:pPr>
            <w:r>
              <w:t>成本控制在合同约定范围内</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提升我市城市形象及竞争力</w:t>
            </w:r>
          </w:p>
        </w:tc>
        <w:tc>
          <w:tcPr>
            <w:tcW w:w="2835" w:type="dxa"/>
            <w:vAlign w:val="center"/>
          </w:tcPr>
          <w:p>
            <w:pPr>
              <w:pStyle w:val="26"/>
            </w:pPr>
            <w:r>
              <w:t>深入挖掘城市人文、生态资源，提升我市城市形象</w:t>
            </w:r>
          </w:p>
        </w:tc>
        <w:tc>
          <w:tcPr>
            <w:tcW w:w="2551" w:type="dxa"/>
            <w:vAlign w:val="center"/>
          </w:tcPr>
          <w:p>
            <w:pPr>
              <w:pStyle w:val="26"/>
            </w:pPr>
            <w:r>
              <w:t>完成建设任务，提升衡水形象</w:t>
            </w:r>
          </w:p>
        </w:tc>
        <w:tc>
          <w:tcPr>
            <w:tcW w:w="2268" w:type="dxa"/>
            <w:vAlign w:val="center"/>
          </w:tcPr>
          <w:p>
            <w:pPr>
              <w:pStyle w:val="26"/>
            </w:pPr>
            <w:r>
              <w:t>展园情况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长期使用性</w:t>
            </w:r>
          </w:p>
        </w:tc>
        <w:tc>
          <w:tcPr>
            <w:tcW w:w="2835" w:type="dxa"/>
            <w:vAlign w:val="center"/>
          </w:tcPr>
          <w:p>
            <w:pPr>
              <w:pStyle w:val="26"/>
            </w:pPr>
            <w:r>
              <w:t>为城市带来显著的经济效益和深远的社会影响</w:t>
            </w:r>
          </w:p>
        </w:tc>
        <w:tc>
          <w:tcPr>
            <w:tcW w:w="2551" w:type="dxa"/>
            <w:vAlign w:val="center"/>
          </w:tcPr>
          <w:p>
            <w:pPr>
              <w:pStyle w:val="26"/>
            </w:pPr>
            <w:r>
              <w:t>持续满足人们对绿化的需求</w:t>
            </w:r>
          </w:p>
        </w:tc>
        <w:tc>
          <w:tcPr>
            <w:tcW w:w="2268" w:type="dxa"/>
            <w:vAlign w:val="center"/>
          </w:tcPr>
          <w:p>
            <w:pPr>
              <w:pStyle w:val="26"/>
            </w:pPr>
            <w:r>
              <w:t>满足精神需求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群众满意度</w:t>
            </w:r>
          </w:p>
        </w:tc>
        <w:tc>
          <w:tcPr>
            <w:tcW w:w="2835" w:type="dxa"/>
            <w:vAlign w:val="center"/>
          </w:tcPr>
          <w:p>
            <w:pPr>
              <w:pStyle w:val="26"/>
            </w:pPr>
            <w:r>
              <w:t>群众满意数量占总数的比例。</w:t>
            </w:r>
          </w:p>
        </w:tc>
        <w:tc>
          <w:tcPr>
            <w:tcW w:w="2551" w:type="dxa"/>
            <w:vAlign w:val="center"/>
          </w:tcPr>
          <w:p>
            <w:pPr>
              <w:pStyle w:val="26"/>
            </w:pPr>
            <w:r>
              <w:t>≥95%</w:t>
            </w:r>
          </w:p>
        </w:tc>
        <w:tc>
          <w:tcPr>
            <w:tcW w:w="2268" w:type="dxa"/>
            <w:vAlign w:val="center"/>
          </w:tcPr>
          <w:p>
            <w:pPr>
              <w:pStyle w:val="26"/>
            </w:pPr>
            <w:r>
              <w:t>满意度评价</w:t>
            </w:r>
          </w:p>
        </w:tc>
      </w:tr>
    </w:tbl>
    <w:p>
      <w:pPr>
        <w:pStyle w:val="24"/>
      </w:pPr>
    </w:p>
    <w:p>
      <w:pPr>
        <w:pStyle w:val="24"/>
        <w:ind w:firstLine="560"/>
      </w:pPr>
      <w:r>
        <w:rPr>
          <w:rFonts w:ascii="方正仿宋_GBK" w:hAnsi="方正仿宋_GBK" w:eastAsia="方正仿宋_GBK" w:cs="方正仿宋_GBK"/>
          <w:b/>
          <w:color w:val="000000"/>
          <w:sz w:val="28"/>
        </w:rPr>
        <w:t>15、衡水市绿地系统规划尾款绩效目标表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1.完成衡水市区绿地规划编修工作，提升衡水绿地规划水平</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规划文本数量</w:t>
            </w:r>
          </w:p>
        </w:tc>
        <w:tc>
          <w:tcPr>
            <w:tcW w:w="2835" w:type="dxa"/>
            <w:vAlign w:val="center"/>
          </w:tcPr>
          <w:p>
            <w:pPr>
              <w:pStyle w:val="26"/>
            </w:pPr>
            <w:r>
              <w:t>按要求提供规定数量的规划文本、图纸等</w:t>
            </w:r>
          </w:p>
        </w:tc>
        <w:tc>
          <w:tcPr>
            <w:tcW w:w="2551" w:type="dxa"/>
            <w:vAlign w:val="center"/>
          </w:tcPr>
          <w:p>
            <w:pPr>
              <w:pStyle w:val="26"/>
            </w:pPr>
            <w:r>
              <w:t>10套</w:t>
            </w:r>
          </w:p>
        </w:tc>
        <w:tc>
          <w:tcPr>
            <w:tcW w:w="2268" w:type="dxa"/>
            <w:vAlign w:val="center"/>
          </w:tcPr>
          <w:p>
            <w:pPr>
              <w:pStyle w:val="26"/>
            </w:pPr>
            <w:r>
              <w:t>规划覆盖面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绿地规划合理合规</w:t>
            </w:r>
          </w:p>
        </w:tc>
        <w:tc>
          <w:tcPr>
            <w:tcW w:w="2835" w:type="dxa"/>
            <w:vAlign w:val="center"/>
          </w:tcPr>
          <w:p>
            <w:pPr>
              <w:pStyle w:val="26"/>
            </w:pPr>
            <w:r>
              <w:t>按照《城市绿地规划标准》提供资料并通过专家评审验收</w:t>
            </w:r>
          </w:p>
        </w:tc>
        <w:tc>
          <w:tcPr>
            <w:tcW w:w="2551" w:type="dxa"/>
            <w:vAlign w:val="center"/>
          </w:tcPr>
          <w:p>
            <w:pPr>
              <w:pStyle w:val="26"/>
            </w:pPr>
            <w:r>
              <w:t>100％</w:t>
            </w:r>
          </w:p>
        </w:tc>
        <w:tc>
          <w:tcPr>
            <w:tcW w:w="2268" w:type="dxa"/>
            <w:vAlign w:val="center"/>
          </w:tcPr>
          <w:p>
            <w:pPr>
              <w:pStyle w:val="26"/>
            </w:pPr>
            <w:r>
              <w:t>指标是否合理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合同约定时限</w:t>
            </w:r>
          </w:p>
        </w:tc>
        <w:tc>
          <w:tcPr>
            <w:tcW w:w="2835" w:type="dxa"/>
            <w:vAlign w:val="center"/>
          </w:tcPr>
          <w:p>
            <w:pPr>
              <w:pStyle w:val="26"/>
            </w:pPr>
            <w:r>
              <w:t>反应绿规编制完成的及时性</w:t>
            </w:r>
          </w:p>
        </w:tc>
        <w:tc>
          <w:tcPr>
            <w:tcW w:w="2551" w:type="dxa"/>
            <w:vAlign w:val="center"/>
          </w:tcPr>
          <w:p>
            <w:pPr>
              <w:pStyle w:val="26"/>
            </w:pPr>
            <w:r>
              <w:t>根据合同月订及时完成编制工作</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成本控制情况</w:t>
            </w:r>
          </w:p>
        </w:tc>
        <w:tc>
          <w:tcPr>
            <w:tcW w:w="2835" w:type="dxa"/>
            <w:vAlign w:val="center"/>
          </w:tcPr>
          <w:p>
            <w:pPr>
              <w:pStyle w:val="26"/>
            </w:pPr>
            <w:r>
              <w:t>成本控制在合同内</w:t>
            </w:r>
          </w:p>
        </w:tc>
        <w:tc>
          <w:tcPr>
            <w:tcW w:w="2551" w:type="dxa"/>
            <w:vAlign w:val="center"/>
          </w:tcPr>
          <w:p>
            <w:pPr>
              <w:pStyle w:val="26"/>
            </w:pPr>
            <w:r>
              <w:t>100％</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加强对我市各类绿地规划建设的指导</w:t>
            </w:r>
          </w:p>
        </w:tc>
        <w:tc>
          <w:tcPr>
            <w:tcW w:w="2551" w:type="dxa"/>
            <w:vAlign w:val="center"/>
          </w:tcPr>
          <w:p>
            <w:pPr>
              <w:pStyle w:val="26"/>
            </w:pPr>
            <w:r>
              <w:t>完成对市区的系统规划</w:t>
            </w:r>
          </w:p>
        </w:tc>
        <w:tc>
          <w:tcPr>
            <w:tcW w:w="2268" w:type="dxa"/>
            <w:vAlign w:val="center"/>
          </w:tcPr>
          <w:p>
            <w:pPr>
              <w:pStyle w:val="26"/>
            </w:pPr>
            <w:r>
              <w:t>绿化景观提升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落实绿化事业发展</w:t>
            </w:r>
          </w:p>
        </w:tc>
        <w:tc>
          <w:tcPr>
            <w:tcW w:w="2835" w:type="dxa"/>
            <w:vAlign w:val="center"/>
          </w:tcPr>
          <w:p>
            <w:pPr>
              <w:pStyle w:val="26"/>
            </w:pPr>
            <w:r>
              <w:t>贯彻落实科学发展观，加快园林绿化事业发展</w:t>
            </w:r>
          </w:p>
        </w:tc>
        <w:tc>
          <w:tcPr>
            <w:tcW w:w="2551" w:type="dxa"/>
            <w:vAlign w:val="center"/>
          </w:tcPr>
          <w:p>
            <w:pPr>
              <w:pStyle w:val="26"/>
            </w:pPr>
            <w:r>
              <w:t>持续影响市区绿地规划</w:t>
            </w:r>
          </w:p>
        </w:tc>
        <w:tc>
          <w:tcPr>
            <w:tcW w:w="2268" w:type="dxa"/>
            <w:vAlign w:val="center"/>
          </w:tcPr>
          <w:p>
            <w:pPr>
              <w:pStyle w:val="26"/>
            </w:pPr>
            <w:r>
              <w:t>落实绿化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群众满意度</w:t>
            </w:r>
          </w:p>
        </w:tc>
        <w:tc>
          <w:tcPr>
            <w:tcW w:w="2835" w:type="dxa"/>
            <w:vAlign w:val="center"/>
          </w:tcPr>
          <w:p>
            <w:pPr>
              <w:pStyle w:val="26"/>
            </w:pPr>
            <w:r>
              <w:t>群众满意数量占总数的比例。</w:t>
            </w:r>
          </w:p>
        </w:tc>
        <w:tc>
          <w:tcPr>
            <w:tcW w:w="2551" w:type="dxa"/>
            <w:vAlign w:val="center"/>
          </w:tcPr>
          <w:p>
            <w:pPr>
              <w:pStyle w:val="26"/>
            </w:pPr>
            <w:r>
              <w:t>≥95％</w:t>
            </w:r>
          </w:p>
        </w:tc>
        <w:tc>
          <w:tcPr>
            <w:tcW w:w="2268" w:type="dxa"/>
            <w:vAlign w:val="center"/>
          </w:tcPr>
          <w:p>
            <w:pPr>
              <w:pStyle w:val="26"/>
            </w:pPr>
            <w:r>
              <w:t>满意度评价</w:t>
            </w:r>
          </w:p>
        </w:tc>
      </w:tr>
    </w:tbl>
    <w:p>
      <w:pPr>
        <w:pStyle w:val="24"/>
      </w:pPr>
    </w:p>
    <w:p>
      <w:pPr>
        <w:pStyle w:val="24"/>
        <w:ind w:firstLine="560"/>
      </w:pPr>
      <w:r>
        <w:rPr>
          <w:rFonts w:ascii="方正仿宋_GBK" w:hAnsi="方正仿宋_GBK" w:eastAsia="方正仿宋_GBK" w:cs="方正仿宋_GBK"/>
          <w:b/>
          <w:color w:val="000000"/>
          <w:sz w:val="28"/>
        </w:rPr>
        <w:t>16、节假日、马拉松街道绿化美化绩效目标表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1.满足节假日、马拉松期间市区绿化美化要求</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草花摆放量</w:t>
            </w:r>
          </w:p>
        </w:tc>
        <w:tc>
          <w:tcPr>
            <w:tcW w:w="2835" w:type="dxa"/>
            <w:vAlign w:val="center"/>
          </w:tcPr>
          <w:p>
            <w:pPr>
              <w:pStyle w:val="26"/>
            </w:pPr>
            <w:r>
              <w:t>节假日、马拉松期间摆放草花的数量</w:t>
            </w:r>
          </w:p>
        </w:tc>
        <w:tc>
          <w:tcPr>
            <w:tcW w:w="2551" w:type="dxa"/>
            <w:vAlign w:val="center"/>
          </w:tcPr>
          <w:p>
            <w:pPr>
              <w:pStyle w:val="26"/>
            </w:pPr>
            <w:r>
              <w:t>≥10万盆</w:t>
            </w:r>
          </w:p>
        </w:tc>
        <w:tc>
          <w:tcPr>
            <w:tcW w:w="2268" w:type="dxa"/>
            <w:vAlign w:val="center"/>
          </w:tcPr>
          <w:p>
            <w:pPr>
              <w:pStyle w:val="26"/>
            </w:pPr>
            <w:r>
              <w:t>采购及验收情况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品种规格</w:t>
            </w:r>
          </w:p>
        </w:tc>
        <w:tc>
          <w:tcPr>
            <w:tcW w:w="2835" w:type="dxa"/>
            <w:vAlign w:val="center"/>
          </w:tcPr>
          <w:p>
            <w:pPr>
              <w:pStyle w:val="26"/>
            </w:pPr>
            <w:r>
              <w:t>按合同要求的品种规格进行草花采购</w:t>
            </w:r>
          </w:p>
        </w:tc>
        <w:tc>
          <w:tcPr>
            <w:tcW w:w="2551" w:type="dxa"/>
            <w:vAlign w:val="center"/>
          </w:tcPr>
          <w:p>
            <w:pPr>
              <w:pStyle w:val="26"/>
            </w:pPr>
            <w:r>
              <w:t>按合同要求的品种规格进行花卉采购，保障花坛摆放效果</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采购完成时间</w:t>
            </w:r>
          </w:p>
        </w:tc>
        <w:tc>
          <w:tcPr>
            <w:tcW w:w="2835" w:type="dxa"/>
            <w:vAlign w:val="center"/>
          </w:tcPr>
          <w:p>
            <w:pPr>
              <w:pStyle w:val="26"/>
            </w:pPr>
            <w:r>
              <w:t>按合同要求，在规定期限内完成采购</w:t>
            </w:r>
          </w:p>
        </w:tc>
        <w:tc>
          <w:tcPr>
            <w:tcW w:w="2551" w:type="dxa"/>
            <w:vAlign w:val="center"/>
          </w:tcPr>
          <w:p>
            <w:pPr>
              <w:pStyle w:val="26"/>
            </w:pPr>
            <w:r>
              <w:t>按合同约定期限完成采购</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采购价格</w:t>
            </w:r>
          </w:p>
        </w:tc>
        <w:tc>
          <w:tcPr>
            <w:tcW w:w="2835" w:type="dxa"/>
            <w:vAlign w:val="center"/>
          </w:tcPr>
          <w:p>
            <w:pPr>
              <w:pStyle w:val="26"/>
            </w:pPr>
            <w:r>
              <w:t>合同约定的采购价格</w:t>
            </w:r>
          </w:p>
        </w:tc>
        <w:tc>
          <w:tcPr>
            <w:tcW w:w="2551" w:type="dxa"/>
            <w:vAlign w:val="center"/>
          </w:tcPr>
          <w:p>
            <w:pPr>
              <w:pStyle w:val="26"/>
            </w:pPr>
            <w:r>
              <w:t>按合同约定期限完成采购</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绿化美化效果</w:t>
            </w:r>
          </w:p>
        </w:tc>
        <w:tc>
          <w:tcPr>
            <w:tcW w:w="2835" w:type="dxa"/>
            <w:vAlign w:val="center"/>
          </w:tcPr>
          <w:p>
            <w:pPr>
              <w:pStyle w:val="26"/>
            </w:pPr>
            <w:r>
              <w:t>提升节假日、马拉松期间绿化美化效果，提高城市形象</w:t>
            </w:r>
          </w:p>
        </w:tc>
        <w:tc>
          <w:tcPr>
            <w:tcW w:w="2551" w:type="dxa"/>
            <w:vAlign w:val="center"/>
          </w:tcPr>
          <w:p>
            <w:pPr>
              <w:pStyle w:val="26"/>
            </w:pPr>
            <w:r>
              <w:t>提升节假日、马拉松期间绿化美化效果，提高城市形象</w:t>
            </w:r>
          </w:p>
        </w:tc>
        <w:tc>
          <w:tcPr>
            <w:tcW w:w="2268" w:type="dxa"/>
            <w:vAlign w:val="center"/>
          </w:tcPr>
          <w:p>
            <w:pPr>
              <w:pStyle w:val="26"/>
            </w:pPr>
            <w:r>
              <w:t>绿环美化情况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调查问卷</w:t>
            </w:r>
          </w:p>
        </w:tc>
      </w:tr>
    </w:tbl>
    <w:p>
      <w:pPr>
        <w:pStyle w:val="24"/>
      </w:pPr>
    </w:p>
    <w:p>
      <w:pPr>
        <w:pStyle w:val="24"/>
        <w:ind w:firstLine="560"/>
      </w:pPr>
      <w:r>
        <w:rPr>
          <w:rFonts w:ascii="方正仿宋_GBK" w:hAnsi="方正仿宋_GBK" w:eastAsia="方正仿宋_GBK" w:cs="方正仿宋_GBK"/>
          <w:b/>
          <w:color w:val="000000"/>
          <w:sz w:val="28"/>
        </w:rPr>
        <w:t>17、绿化专项维护工程尾款绩效目标表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1.按合同约定支付工程款，保障工程顺利进行。</w:t>
            </w:r>
          </w:p>
          <w:p>
            <w:pPr>
              <w:pStyle w:val="26"/>
            </w:pPr>
            <w:r>
              <w:t>2.提高衡水城市绿化水平，增加绿地面积</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项目数量</w:t>
            </w:r>
          </w:p>
        </w:tc>
        <w:tc>
          <w:tcPr>
            <w:tcW w:w="2835" w:type="dxa"/>
            <w:vAlign w:val="center"/>
          </w:tcPr>
          <w:p>
            <w:pPr>
              <w:pStyle w:val="26"/>
            </w:pPr>
            <w:r>
              <w:t>按合同要求需要支付的项目数量</w:t>
            </w:r>
          </w:p>
        </w:tc>
        <w:tc>
          <w:tcPr>
            <w:tcW w:w="2551" w:type="dxa"/>
            <w:vAlign w:val="center"/>
          </w:tcPr>
          <w:p>
            <w:pPr>
              <w:pStyle w:val="26"/>
            </w:pPr>
            <w:r>
              <w:t>1个</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养护情况</w:t>
            </w:r>
          </w:p>
        </w:tc>
        <w:tc>
          <w:tcPr>
            <w:tcW w:w="2835" w:type="dxa"/>
            <w:vAlign w:val="center"/>
          </w:tcPr>
          <w:p>
            <w:pPr>
              <w:pStyle w:val="26"/>
            </w:pPr>
            <w:r>
              <w:t>按合同要求养护管理</w:t>
            </w:r>
          </w:p>
        </w:tc>
        <w:tc>
          <w:tcPr>
            <w:tcW w:w="2551" w:type="dxa"/>
            <w:vAlign w:val="center"/>
          </w:tcPr>
          <w:p>
            <w:pPr>
              <w:pStyle w:val="26"/>
            </w:pPr>
            <w:r>
              <w:t>按照合同要求养护</w:t>
            </w:r>
          </w:p>
        </w:tc>
        <w:tc>
          <w:tcPr>
            <w:tcW w:w="2268" w:type="dxa"/>
            <w:vAlign w:val="center"/>
          </w:tcPr>
          <w:p>
            <w:pPr>
              <w:pStyle w:val="26"/>
            </w:pPr>
            <w:r>
              <w:t>养护情况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支付时间</w:t>
            </w:r>
          </w:p>
        </w:tc>
        <w:tc>
          <w:tcPr>
            <w:tcW w:w="2835" w:type="dxa"/>
            <w:vAlign w:val="center"/>
          </w:tcPr>
          <w:p>
            <w:pPr>
              <w:pStyle w:val="26"/>
            </w:pPr>
            <w:r>
              <w:t>按合同约定的时间支付工程款</w:t>
            </w:r>
          </w:p>
        </w:tc>
        <w:tc>
          <w:tcPr>
            <w:tcW w:w="2551" w:type="dxa"/>
            <w:vAlign w:val="center"/>
          </w:tcPr>
          <w:p>
            <w:pPr>
              <w:pStyle w:val="26"/>
            </w:pPr>
            <w:r>
              <w:t>按照合同约定支付工程款</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工程款</w:t>
            </w:r>
          </w:p>
        </w:tc>
        <w:tc>
          <w:tcPr>
            <w:tcW w:w="2835" w:type="dxa"/>
            <w:vAlign w:val="center"/>
          </w:tcPr>
          <w:p>
            <w:pPr>
              <w:pStyle w:val="26"/>
            </w:pPr>
            <w:r>
              <w:t>按合同约定或审计结果支付工程款</w:t>
            </w:r>
          </w:p>
        </w:tc>
        <w:tc>
          <w:tcPr>
            <w:tcW w:w="2551" w:type="dxa"/>
            <w:vAlign w:val="center"/>
          </w:tcPr>
          <w:p>
            <w:pPr>
              <w:pStyle w:val="26"/>
            </w:pPr>
            <w:r>
              <w:t>按照合同约定和审计情况支付工程款</w:t>
            </w:r>
          </w:p>
        </w:tc>
        <w:tc>
          <w:tcPr>
            <w:tcW w:w="2268" w:type="dxa"/>
            <w:vAlign w:val="center"/>
          </w:tcPr>
          <w:p>
            <w:pPr>
              <w:pStyle w:val="26"/>
            </w:pPr>
            <w:r>
              <w:t>合同和审计情况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增加绿地量</w:t>
            </w:r>
          </w:p>
        </w:tc>
        <w:tc>
          <w:tcPr>
            <w:tcW w:w="2835" w:type="dxa"/>
            <w:vAlign w:val="center"/>
          </w:tcPr>
          <w:p>
            <w:pPr>
              <w:pStyle w:val="26"/>
            </w:pPr>
            <w:r>
              <w:t>增加市区绿地面积，提升景观绿化效果</w:t>
            </w:r>
          </w:p>
        </w:tc>
        <w:tc>
          <w:tcPr>
            <w:tcW w:w="2551" w:type="dxa"/>
            <w:vAlign w:val="center"/>
          </w:tcPr>
          <w:p>
            <w:pPr>
              <w:pStyle w:val="26"/>
            </w:pPr>
            <w:r>
              <w:t>增加市区绿地面积，提升景观绿化效果</w:t>
            </w:r>
          </w:p>
        </w:tc>
        <w:tc>
          <w:tcPr>
            <w:tcW w:w="2268" w:type="dxa"/>
            <w:vAlign w:val="center"/>
          </w:tcPr>
          <w:p>
            <w:pPr>
              <w:pStyle w:val="26"/>
            </w:pPr>
            <w:r>
              <w:t>工程建设养护情况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18、抢救性资源保护--古树名木保护（提前下达）绩效目标表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1.通过衡水市区古树名木保护项目的开展，实现古树复壮，减少病虫害，延长古树寿命。</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古树名木复壮数</w:t>
            </w:r>
          </w:p>
        </w:tc>
        <w:tc>
          <w:tcPr>
            <w:tcW w:w="2835" w:type="dxa"/>
            <w:vAlign w:val="center"/>
          </w:tcPr>
          <w:p>
            <w:pPr>
              <w:pStyle w:val="26"/>
            </w:pPr>
            <w:r>
              <w:t>年内实施保护复壮的古树名木数量</w:t>
            </w:r>
          </w:p>
        </w:tc>
        <w:tc>
          <w:tcPr>
            <w:tcW w:w="2551" w:type="dxa"/>
            <w:vAlign w:val="center"/>
          </w:tcPr>
          <w:p>
            <w:pPr>
              <w:pStyle w:val="26"/>
            </w:pPr>
            <w:r>
              <w:t>10株</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古树长势情况</w:t>
            </w:r>
          </w:p>
        </w:tc>
        <w:tc>
          <w:tcPr>
            <w:tcW w:w="2835" w:type="dxa"/>
            <w:vAlign w:val="center"/>
          </w:tcPr>
          <w:p>
            <w:pPr>
              <w:pStyle w:val="26"/>
            </w:pPr>
            <w:r>
              <w:t>明显改善古树生长颓势，延续寿命</w:t>
            </w:r>
          </w:p>
        </w:tc>
        <w:tc>
          <w:tcPr>
            <w:tcW w:w="2551" w:type="dxa"/>
            <w:vAlign w:val="center"/>
          </w:tcPr>
          <w:p>
            <w:pPr>
              <w:pStyle w:val="26"/>
            </w:pPr>
            <w:r>
              <w:t>复壮后古树生长情况全部达到合同的约定效果</w:t>
            </w:r>
          </w:p>
        </w:tc>
        <w:tc>
          <w:tcPr>
            <w:tcW w:w="2268" w:type="dxa"/>
            <w:vAlign w:val="center"/>
          </w:tcPr>
          <w:p>
            <w:pPr>
              <w:pStyle w:val="26"/>
            </w:pPr>
            <w:r>
              <w:t>古树名木生长情况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完成进度</w:t>
            </w:r>
          </w:p>
        </w:tc>
        <w:tc>
          <w:tcPr>
            <w:tcW w:w="2835" w:type="dxa"/>
            <w:vAlign w:val="center"/>
          </w:tcPr>
          <w:p>
            <w:pPr>
              <w:pStyle w:val="26"/>
            </w:pPr>
            <w:r>
              <w:t>按合同约定进行古树名木复壮项目</w:t>
            </w:r>
          </w:p>
        </w:tc>
        <w:tc>
          <w:tcPr>
            <w:tcW w:w="2551" w:type="dxa"/>
            <w:vAlign w:val="center"/>
          </w:tcPr>
          <w:p>
            <w:pPr>
              <w:pStyle w:val="26"/>
            </w:pPr>
            <w:r>
              <w:t>按合同约定按期开展复壮工程</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复壮项目款</w:t>
            </w:r>
          </w:p>
        </w:tc>
        <w:tc>
          <w:tcPr>
            <w:tcW w:w="2835" w:type="dxa"/>
            <w:vAlign w:val="center"/>
          </w:tcPr>
          <w:p>
            <w:pPr>
              <w:pStyle w:val="26"/>
            </w:pPr>
            <w:r>
              <w:t>按合同约定的金额数</w:t>
            </w:r>
          </w:p>
        </w:tc>
        <w:tc>
          <w:tcPr>
            <w:tcW w:w="2551" w:type="dxa"/>
            <w:vAlign w:val="center"/>
          </w:tcPr>
          <w:p>
            <w:pPr>
              <w:pStyle w:val="26"/>
            </w:pPr>
            <w:r>
              <w:t>控制在年初预算内</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保护历史文化资源</w:t>
            </w:r>
          </w:p>
        </w:tc>
        <w:tc>
          <w:tcPr>
            <w:tcW w:w="2835" w:type="dxa"/>
            <w:vAlign w:val="center"/>
          </w:tcPr>
          <w:p>
            <w:pPr>
              <w:pStyle w:val="26"/>
            </w:pPr>
            <w:r>
              <w:t>延长古树名木寿命，延续衡水历史文脉</w:t>
            </w:r>
          </w:p>
        </w:tc>
        <w:tc>
          <w:tcPr>
            <w:tcW w:w="2551" w:type="dxa"/>
            <w:vAlign w:val="center"/>
          </w:tcPr>
          <w:p>
            <w:pPr>
              <w:pStyle w:val="26"/>
            </w:pPr>
            <w:r>
              <w:t>通过复壮，延长古树名木寿命，保护其历史文化</w:t>
            </w:r>
          </w:p>
        </w:tc>
        <w:tc>
          <w:tcPr>
            <w:tcW w:w="2268" w:type="dxa"/>
            <w:vAlign w:val="center"/>
          </w:tcPr>
          <w:p>
            <w:pPr>
              <w:pStyle w:val="26"/>
            </w:pPr>
            <w:r>
              <w:t>古树名木生长情况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市民对古树复壮效果的满意度调查</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19、省级三区科技人才专项绩效目标表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1.进行技术指导，巩固拓展脱贫攻坚成果。</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采购数量</w:t>
            </w:r>
          </w:p>
        </w:tc>
        <w:tc>
          <w:tcPr>
            <w:tcW w:w="2835" w:type="dxa"/>
            <w:vAlign w:val="center"/>
          </w:tcPr>
          <w:p>
            <w:pPr>
              <w:pStyle w:val="26"/>
            </w:pPr>
            <w:r>
              <w:t>采购并发放绿化专业资料数量</w:t>
            </w:r>
          </w:p>
        </w:tc>
        <w:tc>
          <w:tcPr>
            <w:tcW w:w="2551" w:type="dxa"/>
            <w:vAlign w:val="center"/>
          </w:tcPr>
          <w:p>
            <w:pPr>
              <w:pStyle w:val="26"/>
            </w:pPr>
            <w:r>
              <w:t>50册</w:t>
            </w:r>
          </w:p>
        </w:tc>
        <w:tc>
          <w:tcPr>
            <w:tcW w:w="2268" w:type="dxa"/>
            <w:vAlign w:val="center"/>
          </w:tcPr>
          <w:p>
            <w:pPr>
              <w:pStyle w:val="26"/>
            </w:pPr>
            <w: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专业资料发放率</w:t>
            </w:r>
          </w:p>
        </w:tc>
        <w:tc>
          <w:tcPr>
            <w:tcW w:w="2835" w:type="dxa"/>
            <w:vAlign w:val="center"/>
          </w:tcPr>
          <w:p>
            <w:pPr>
              <w:pStyle w:val="26"/>
            </w:pPr>
            <w:r>
              <w:t>专业资料发放率</w:t>
            </w:r>
          </w:p>
        </w:tc>
        <w:tc>
          <w:tcPr>
            <w:tcW w:w="2551" w:type="dxa"/>
            <w:vAlign w:val="center"/>
          </w:tcPr>
          <w:p>
            <w:pPr>
              <w:pStyle w:val="26"/>
            </w:pPr>
            <w:r>
              <w:t>100%</w:t>
            </w:r>
          </w:p>
        </w:tc>
        <w:tc>
          <w:tcPr>
            <w:tcW w:w="2268" w:type="dxa"/>
            <w:vAlign w:val="center"/>
          </w:tcPr>
          <w:p>
            <w:pPr>
              <w:pStyle w:val="26"/>
            </w:pPr>
            <w:r>
              <w:t>发放情况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采购时间</w:t>
            </w:r>
          </w:p>
        </w:tc>
        <w:tc>
          <w:tcPr>
            <w:tcW w:w="2835" w:type="dxa"/>
            <w:vAlign w:val="center"/>
          </w:tcPr>
          <w:p>
            <w:pPr>
              <w:pStyle w:val="26"/>
            </w:pPr>
            <w:r>
              <w:t>按合同约定的时间完成资料采购</w:t>
            </w:r>
          </w:p>
        </w:tc>
        <w:tc>
          <w:tcPr>
            <w:tcW w:w="2551" w:type="dxa"/>
            <w:vAlign w:val="center"/>
          </w:tcPr>
          <w:p>
            <w:pPr>
              <w:pStyle w:val="26"/>
            </w:pPr>
            <w:r>
              <w:t>按合同约定的时间完成资料采购</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w:t>
            </w:r>
          </w:p>
        </w:tc>
        <w:tc>
          <w:tcPr>
            <w:tcW w:w="2835" w:type="dxa"/>
            <w:vAlign w:val="center"/>
          </w:tcPr>
          <w:p>
            <w:pPr>
              <w:pStyle w:val="26"/>
            </w:pPr>
            <w:r>
              <w:t>成本控制在合同价以内</w:t>
            </w:r>
          </w:p>
        </w:tc>
        <w:tc>
          <w:tcPr>
            <w:tcW w:w="2551" w:type="dxa"/>
            <w:vAlign w:val="center"/>
          </w:tcPr>
          <w:p>
            <w:pPr>
              <w:pStyle w:val="26"/>
            </w:pPr>
            <w:r>
              <w:t>按合同约定的价格结算</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提升村民培育养植技术</w:t>
            </w:r>
          </w:p>
        </w:tc>
        <w:tc>
          <w:tcPr>
            <w:tcW w:w="2835" w:type="dxa"/>
            <w:vAlign w:val="center"/>
          </w:tcPr>
          <w:p>
            <w:pPr>
              <w:pStyle w:val="26"/>
            </w:pPr>
            <w:r>
              <w:t>持续提升村民培育养植技术</w:t>
            </w:r>
          </w:p>
        </w:tc>
        <w:tc>
          <w:tcPr>
            <w:tcW w:w="2551" w:type="dxa"/>
            <w:vAlign w:val="center"/>
          </w:tcPr>
          <w:p>
            <w:pPr>
              <w:pStyle w:val="26"/>
            </w:pPr>
            <w:r>
              <w:t>村民的培育养植技术得到持续提升</w:t>
            </w:r>
          </w:p>
        </w:tc>
        <w:tc>
          <w:tcPr>
            <w:tcW w:w="2268" w:type="dxa"/>
            <w:vAlign w:val="center"/>
          </w:tcPr>
          <w:p>
            <w:pPr>
              <w:pStyle w:val="26"/>
            </w:pPr>
            <w:r>
              <w:t>现场走访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村民满意度</w:t>
            </w:r>
          </w:p>
        </w:tc>
        <w:tc>
          <w:tcPr>
            <w:tcW w:w="2835" w:type="dxa"/>
            <w:vAlign w:val="center"/>
          </w:tcPr>
          <w:p>
            <w:pPr>
              <w:pStyle w:val="26"/>
            </w:pPr>
            <w:r>
              <w:t>村民满意度</w:t>
            </w:r>
          </w:p>
        </w:tc>
        <w:tc>
          <w:tcPr>
            <w:tcW w:w="2551" w:type="dxa"/>
            <w:vAlign w:val="center"/>
          </w:tcPr>
          <w:p>
            <w:pPr>
              <w:pStyle w:val="26"/>
            </w:pPr>
            <w:r>
              <w:t>≥90%</w:t>
            </w:r>
          </w:p>
        </w:tc>
        <w:tc>
          <w:tcPr>
            <w:tcW w:w="2268" w:type="dxa"/>
            <w:vAlign w:val="center"/>
          </w:tcPr>
          <w:p>
            <w:pPr>
              <w:pStyle w:val="26"/>
            </w:pPr>
            <w:r>
              <w:t>调查问卷</w:t>
            </w:r>
          </w:p>
        </w:tc>
      </w:tr>
    </w:tbl>
    <w:p>
      <w:pPr>
        <w:pStyle w:val="24"/>
      </w:pPr>
    </w:p>
    <w:p>
      <w:pPr>
        <w:pStyle w:val="24"/>
        <w:ind w:firstLine="560"/>
      </w:pPr>
      <w:r>
        <w:rPr>
          <w:rFonts w:ascii="方正仿宋_GBK" w:hAnsi="方正仿宋_GBK" w:eastAsia="方正仿宋_GBK" w:cs="方正仿宋_GBK"/>
          <w:b/>
          <w:color w:val="000000"/>
          <w:sz w:val="28"/>
        </w:rPr>
        <w:t>20、市区立体花坛恢复项目绩效目标表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1.对市区原有立体花坛进行恢复，完成换花及养护工作，提升绿化美化水平</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改造立体花坛换花次数</w:t>
            </w:r>
          </w:p>
        </w:tc>
        <w:tc>
          <w:tcPr>
            <w:tcW w:w="2835" w:type="dxa"/>
            <w:vAlign w:val="center"/>
          </w:tcPr>
          <w:p>
            <w:pPr>
              <w:pStyle w:val="26"/>
            </w:pPr>
            <w:r>
              <w:t>全年立体花坛换花次数</w:t>
            </w:r>
          </w:p>
        </w:tc>
        <w:tc>
          <w:tcPr>
            <w:tcW w:w="2551" w:type="dxa"/>
            <w:vAlign w:val="center"/>
          </w:tcPr>
          <w:p>
            <w:pPr>
              <w:pStyle w:val="26"/>
            </w:pPr>
            <w:r>
              <w:t>2次</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采购花卉质量达标</w:t>
            </w:r>
          </w:p>
        </w:tc>
        <w:tc>
          <w:tcPr>
            <w:tcW w:w="2835" w:type="dxa"/>
            <w:vAlign w:val="center"/>
          </w:tcPr>
          <w:p>
            <w:pPr>
              <w:pStyle w:val="26"/>
            </w:pPr>
            <w:r>
              <w:t>依据合同规定，采购花卉质量达标，验收合格</w:t>
            </w:r>
          </w:p>
        </w:tc>
        <w:tc>
          <w:tcPr>
            <w:tcW w:w="2551" w:type="dxa"/>
            <w:vAlign w:val="center"/>
          </w:tcPr>
          <w:p>
            <w:pPr>
              <w:pStyle w:val="26"/>
            </w:pPr>
            <w:r>
              <w:t>依据合同规定，采购花卉质量达标，验收合格</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完成时限</w:t>
            </w:r>
          </w:p>
        </w:tc>
        <w:tc>
          <w:tcPr>
            <w:tcW w:w="2835" w:type="dxa"/>
            <w:vAlign w:val="center"/>
          </w:tcPr>
          <w:p>
            <w:pPr>
              <w:pStyle w:val="26"/>
            </w:pPr>
            <w:r>
              <w:t>按合同约定完成时限</w:t>
            </w:r>
          </w:p>
        </w:tc>
        <w:tc>
          <w:tcPr>
            <w:tcW w:w="2551" w:type="dxa"/>
            <w:vAlign w:val="center"/>
          </w:tcPr>
          <w:p>
            <w:pPr>
              <w:pStyle w:val="26"/>
            </w:pPr>
            <w:r>
              <w:t>按合同约定期限完工</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支出成本控制情况</w:t>
            </w:r>
          </w:p>
        </w:tc>
        <w:tc>
          <w:tcPr>
            <w:tcW w:w="2835" w:type="dxa"/>
            <w:vAlign w:val="center"/>
          </w:tcPr>
          <w:p>
            <w:pPr>
              <w:pStyle w:val="26"/>
            </w:pPr>
            <w:r>
              <w:t>完成改造立体花坛工程支出控制在预算内</w:t>
            </w:r>
          </w:p>
        </w:tc>
        <w:tc>
          <w:tcPr>
            <w:tcW w:w="2551" w:type="dxa"/>
            <w:vAlign w:val="center"/>
          </w:tcPr>
          <w:p>
            <w:pPr>
              <w:pStyle w:val="26"/>
            </w:pPr>
            <w:r>
              <w:t>支出控制在预算内</w:t>
            </w:r>
          </w:p>
        </w:tc>
        <w:tc>
          <w:tcPr>
            <w:tcW w:w="2268" w:type="dxa"/>
            <w:vAlign w:val="center"/>
          </w:tcPr>
          <w:p>
            <w:pPr>
              <w:pStyle w:val="26"/>
            </w:pPr>
            <w:r>
              <w:t>工程预算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提升社会环境情况</w:t>
            </w:r>
          </w:p>
        </w:tc>
        <w:tc>
          <w:tcPr>
            <w:tcW w:w="2835" w:type="dxa"/>
            <w:vAlign w:val="center"/>
          </w:tcPr>
          <w:p>
            <w:pPr>
              <w:pStyle w:val="26"/>
            </w:pPr>
            <w:r>
              <w:t>工程顺利完工，提升城市绿化景观</w:t>
            </w:r>
          </w:p>
        </w:tc>
        <w:tc>
          <w:tcPr>
            <w:tcW w:w="2551" w:type="dxa"/>
            <w:vAlign w:val="center"/>
          </w:tcPr>
          <w:p>
            <w:pPr>
              <w:pStyle w:val="26"/>
            </w:pPr>
            <w:r>
              <w:t>市区花坛改造工程顺利完成，提升城市绿化景观</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21、王凤君工伤专项资金绩效目标表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1.按照法院判决支付停工留薪期间工资、一次性伤残补助、一次性工伤医疗补助、鉴定费</w:t>
            </w:r>
          </w:p>
          <w:p>
            <w:pPr>
              <w:pStyle w:val="26"/>
            </w:pPr>
            <w:r>
              <w:t>2.及时支付工伤专项资金，确保当事人满意</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支付金额</w:t>
            </w:r>
          </w:p>
        </w:tc>
        <w:tc>
          <w:tcPr>
            <w:tcW w:w="2835" w:type="dxa"/>
            <w:vAlign w:val="center"/>
          </w:tcPr>
          <w:p>
            <w:pPr>
              <w:pStyle w:val="26"/>
            </w:pPr>
            <w:r>
              <w:t>按照法院判决支付停工留薪期间工资、一次性伤残补助、一次性工伤医疗补助、鉴定费</w:t>
            </w:r>
          </w:p>
        </w:tc>
        <w:tc>
          <w:tcPr>
            <w:tcW w:w="2551" w:type="dxa"/>
            <w:vAlign w:val="center"/>
          </w:tcPr>
          <w:p>
            <w:pPr>
              <w:pStyle w:val="26"/>
            </w:pPr>
            <w:r>
              <w:t xml:space="preserve">239481.9元 </w:t>
            </w:r>
          </w:p>
        </w:tc>
        <w:tc>
          <w:tcPr>
            <w:tcW w:w="2268" w:type="dxa"/>
            <w:vAlign w:val="center"/>
          </w:tcPr>
          <w:p>
            <w:pPr>
              <w:pStyle w:val="26"/>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支付完成</w:t>
            </w:r>
          </w:p>
        </w:tc>
        <w:tc>
          <w:tcPr>
            <w:tcW w:w="2835" w:type="dxa"/>
            <w:vAlign w:val="center"/>
          </w:tcPr>
          <w:p>
            <w:pPr>
              <w:pStyle w:val="26"/>
            </w:pPr>
            <w:r>
              <w:t>依据法院判决执行完毕</w:t>
            </w:r>
          </w:p>
        </w:tc>
        <w:tc>
          <w:tcPr>
            <w:tcW w:w="2551" w:type="dxa"/>
            <w:vAlign w:val="center"/>
          </w:tcPr>
          <w:p>
            <w:pPr>
              <w:pStyle w:val="26"/>
            </w:pPr>
            <w:r>
              <w:t>依据法院判决执行完毕</w:t>
            </w:r>
          </w:p>
        </w:tc>
        <w:tc>
          <w:tcPr>
            <w:tcW w:w="2268" w:type="dxa"/>
            <w:vAlign w:val="center"/>
          </w:tcPr>
          <w:p>
            <w:pPr>
              <w:pStyle w:val="26"/>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按时支付</w:t>
            </w:r>
          </w:p>
        </w:tc>
        <w:tc>
          <w:tcPr>
            <w:tcW w:w="2835" w:type="dxa"/>
            <w:vAlign w:val="center"/>
          </w:tcPr>
          <w:p>
            <w:pPr>
              <w:pStyle w:val="26"/>
            </w:pPr>
            <w:r>
              <w:t>依据法院判决书要求的时间支付完毕</w:t>
            </w:r>
          </w:p>
        </w:tc>
        <w:tc>
          <w:tcPr>
            <w:tcW w:w="2551" w:type="dxa"/>
            <w:vAlign w:val="center"/>
          </w:tcPr>
          <w:p>
            <w:pPr>
              <w:pStyle w:val="26"/>
            </w:pPr>
            <w:r>
              <w:t>依据法院判决书要求的时间支付完毕</w:t>
            </w:r>
          </w:p>
        </w:tc>
        <w:tc>
          <w:tcPr>
            <w:tcW w:w="2268" w:type="dxa"/>
            <w:vAlign w:val="center"/>
          </w:tcPr>
          <w:p>
            <w:pPr>
              <w:pStyle w:val="26"/>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停工留薪期间工资、一次性伤残补助、一次性工伤医疗补助、鉴定费</w:t>
            </w:r>
          </w:p>
        </w:tc>
        <w:tc>
          <w:tcPr>
            <w:tcW w:w="2835" w:type="dxa"/>
            <w:vAlign w:val="center"/>
          </w:tcPr>
          <w:p>
            <w:pPr>
              <w:pStyle w:val="26"/>
            </w:pPr>
            <w:r>
              <w:t>依据法院判决书判定的金额足额支付</w:t>
            </w:r>
          </w:p>
        </w:tc>
        <w:tc>
          <w:tcPr>
            <w:tcW w:w="2551" w:type="dxa"/>
            <w:vAlign w:val="center"/>
          </w:tcPr>
          <w:p>
            <w:pPr>
              <w:pStyle w:val="26"/>
            </w:pPr>
            <w:r>
              <w:t>依据法院判决书判定的金额足额支付</w:t>
            </w:r>
          </w:p>
        </w:tc>
        <w:tc>
          <w:tcPr>
            <w:tcW w:w="2268" w:type="dxa"/>
            <w:vAlign w:val="center"/>
          </w:tcPr>
          <w:p>
            <w:pPr>
              <w:pStyle w:val="26"/>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严格执行法院判决书</w:t>
            </w:r>
          </w:p>
        </w:tc>
        <w:tc>
          <w:tcPr>
            <w:tcW w:w="2835" w:type="dxa"/>
            <w:vAlign w:val="center"/>
          </w:tcPr>
          <w:p>
            <w:pPr>
              <w:pStyle w:val="26"/>
            </w:pPr>
            <w:r>
              <w:t>依据法院判决书判定的金额足额支付后，获得当事人满意</w:t>
            </w:r>
          </w:p>
        </w:tc>
        <w:tc>
          <w:tcPr>
            <w:tcW w:w="2551" w:type="dxa"/>
            <w:vAlign w:val="center"/>
          </w:tcPr>
          <w:p>
            <w:pPr>
              <w:pStyle w:val="26"/>
            </w:pPr>
            <w:r>
              <w:t>法院判决书得到严格执行</w:t>
            </w:r>
          </w:p>
        </w:tc>
        <w:tc>
          <w:tcPr>
            <w:tcW w:w="2268" w:type="dxa"/>
            <w:vAlign w:val="center"/>
          </w:tcPr>
          <w:p>
            <w:pPr>
              <w:pStyle w:val="26"/>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当事人满意度</w:t>
            </w:r>
          </w:p>
        </w:tc>
        <w:tc>
          <w:tcPr>
            <w:tcW w:w="2835" w:type="dxa"/>
            <w:vAlign w:val="center"/>
          </w:tcPr>
          <w:p>
            <w:pPr>
              <w:pStyle w:val="26"/>
            </w:pPr>
            <w:r>
              <w:t>当事人满意度</w:t>
            </w:r>
          </w:p>
        </w:tc>
        <w:tc>
          <w:tcPr>
            <w:tcW w:w="2551" w:type="dxa"/>
            <w:vAlign w:val="center"/>
          </w:tcPr>
          <w:p>
            <w:pPr>
              <w:pStyle w:val="26"/>
            </w:pPr>
            <w:r>
              <w:t>≥90%</w:t>
            </w:r>
          </w:p>
        </w:tc>
        <w:tc>
          <w:tcPr>
            <w:tcW w:w="2268" w:type="dxa"/>
            <w:vAlign w:val="center"/>
          </w:tcPr>
          <w:p>
            <w:pPr>
              <w:pStyle w:val="26"/>
            </w:pPr>
            <w:r>
              <w:t>走访调查</w:t>
            </w:r>
          </w:p>
        </w:tc>
      </w:tr>
    </w:tbl>
    <w:p>
      <w:pPr>
        <w:pStyle w:val="24"/>
      </w:pPr>
    </w:p>
    <w:p>
      <w:pPr>
        <w:pStyle w:val="24"/>
        <w:ind w:firstLine="560"/>
      </w:pPr>
      <w:r>
        <w:rPr>
          <w:rFonts w:ascii="方正仿宋_GBK" w:hAnsi="方正仿宋_GBK" w:eastAsia="方正仿宋_GBK" w:cs="方正仿宋_GBK"/>
          <w:b/>
          <w:color w:val="000000"/>
          <w:sz w:val="28"/>
        </w:rPr>
        <w:t>22、王华斌工伤专项资金绩效目标表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1.按要求发放王华斌伤残津贴，保障其基本生活</w:t>
            </w:r>
          </w:p>
          <w:p>
            <w:pPr>
              <w:pStyle w:val="26"/>
            </w:pPr>
            <w:r>
              <w:t>2.按要求发放王华斌生活护理费，保障其基本生活</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支付王华斌伤残津贴、生活护理费月份</w:t>
            </w:r>
          </w:p>
        </w:tc>
        <w:tc>
          <w:tcPr>
            <w:tcW w:w="2835" w:type="dxa"/>
            <w:vAlign w:val="center"/>
          </w:tcPr>
          <w:p>
            <w:pPr>
              <w:pStyle w:val="26"/>
            </w:pPr>
            <w:r>
              <w:t>支付王华斌1-12月份伤残津贴和生活护理费</w:t>
            </w:r>
          </w:p>
        </w:tc>
        <w:tc>
          <w:tcPr>
            <w:tcW w:w="2551" w:type="dxa"/>
            <w:vAlign w:val="center"/>
          </w:tcPr>
          <w:p>
            <w:pPr>
              <w:pStyle w:val="26"/>
            </w:pPr>
            <w:r>
              <w:t>12月</w:t>
            </w:r>
          </w:p>
        </w:tc>
        <w:tc>
          <w:tcPr>
            <w:tcW w:w="2268" w:type="dxa"/>
            <w:vAlign w:val="center"/>
          </w:tcPr>
          <w:p>
            <w:pPr>
              <w:pStyle w:val="26"/>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伤残津贴和生活护理费支付标准（元）</w:t>
            </w:r>
          </w:p>
        </w:tc>
        <w:tc>
          <w:tcPr>
            <w:tcW w:w="2835" w:type="dxa"/>
            <w:vAlign w:val="center"/>
          </w:tcPr>
          <w:p>
            <w:pPr>
              <w:pStyle w:val="26"/>
            </w:pPr>
            <w:r>
              <w:t>每月支付王华斌伤残津贴、生活护理费</w:t>
            </w:r>
          </w:p>
        </w:tc>
        <w:tc>
          <w:tcPr>
            <w:tcW w:w="2551" w:type="dxa"/>
            <w:vAlign w:val="center"/>
          </w:tcPr>
          <w:p>
            <w:pPr>
              <w:pStyle w:val="26"/>
            </w:pPr>
            <w:r>
              <w:t>4402.9元</w:t>
            </w:r>
          </w:p>
        </w:tc>
        <w:tc>
          <w:tcPr>
            <w:tcW w:w="2268" w:type="dxa"/>
            <w:vAlign w:val="center"/>
          </w:tcPr>
          <w:p>
            <w:pPr>
              <w:pStyle w:val="26"/>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是否按规定标准发放</w:t>
            </w:r>
          </w:p>
        </w:tc>
        <w:tc>
          <w:tcPr>
            <w:tcW w:w="2835" w:type="dxa"/>
            <w:vAlign w:val="center"/>
          </w:tcPr>
          <w:p>
            <w:pPr>
              <w:pStyle w:val="26"/>
            </w:pPr>
            <w:r>
              <w:t>按法院判决书规定的伤残津贴和生活护理费标准发放</w:t>
            </w:r>
          </w:p>
        </w:tc>
        <w:tc>
          <w:tcPr>
            <w:tcW w:w="2551" w:type="dxa"/>
            <w:vAlign w:val="center"/>
          </w:tcPr>
          <w:p>
            <w:pPr>
              <w:pStyle w:val="26"/>
            </w:pPr>
            <w:r>
              <w:t>4402.9元/月</w:t>
            </w:r>
          </w:p>
        </w:tc>
        <w:tc>
          <w:tcPr>
            <w:tcW w:w="2268" w:type="dxa"/>
            <w:vAlign w:val="center"/>
          </w:tcPr>
          <w:p>
            <w:pPr>
              <w:pStyle w:val="26"/>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支付及时性</w:t>
            </w:r>
          </w:p>
        </w:tc>
        <w:tc>
          <w:tcPr>
            <w:tcW w:w="2835" w:type="dxa"/>
            <w:vAlign w:val="center"/>
          </w:tcPr>
          <w:p>
            <w:pPr>
              <w:pStyle w:val="26"/>
            </w:pPr>
            <w:r>
              <w:t>及时支付王华斌伤残津贴和生活护理费</w:t>
            </w:r>
          </w:p>
        </w:tc>
        <w:tc>
          <w:tcPr>
            <w:tcW w:w="2551" w:type="dxa"/>
            <w:vAlign w:val="center"/>
          </w:tcPr>
          <w:p>
            <w:pPr>
              <w:pStyle w:val="26"/>
            </w:pPr>
            <w:r>
              <w:t>及时支付王华斌伤残津贴和生活护理费</w:t>
            </w:r>
          </w:p>
          <w:p>
            <w:pPr>
              <w:pStyle w:val="26"/>
            </w:pPr>
          </w:p>
          <w:p>
            <w:pPr>
              <w:pStyle w:val="26"/>
            </w:pPr>
          </w:p>
        </w:tc>
        <w:tc>
          <w:tcPr>
            <w:tcW w:w="2268" w:type="dxa"/>
            <w:vAlign w:val="center"/>
          </w:tcPr>
          <w:p>
            <w:pPr>
              <w:pStyle w:val="26"/>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保障王华斌合法权益</w:t>
            </w:r>
          </w:p>
        </w:tc>
        <w:tc>
          <w:tcPr>
            <w:tcW w:w="2835" w:type="dxa"/>
            <w:vAlign w:val="center"/>
          </w:tcPr>
          <w:p>
            <w:pPr>
              <w:pStyle w:val="26"/>
            </w:pPr>
            <w:r>
              <w:t>保障王华斌享受伤残津贴等合法权益</w:t>
            </w:r>
          </w:p>
        </w:tc>
        <w:tc>
          <w:tcPr>
            <w:tcW w:w="2551" w:type="dxa"/>
            <w:vAlign w:val="center"/>
          </w:tcPr>
          <w:p>
            <w:pPr>
              <w:pStyle w:val="26"/>
            </w:pPr>
            <w:r>
              <w:t>根据法院判决书保障王华斌享受合法的伤残津贴和生活护理费</w:t>
            </w:r>
          </w:p>
        </w:tc>
        <w:tc>
          <w:tcPr>
            <w:tcW w:w="2268" w:type="dxa"/>
            <w:vAlign w:val="center"/>
          </w:tcPr>
          <w:p>
            <w:pPr>
              <w:pStyle w:val="26"/>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对象满意度</w:t>
            </w:r>
          </w:p>
        </w:tc>
        <w:tc>
          <w:tcPr>
            <w:tcW w:w="2835" w:type="dxa"/>
            <w:vAlign w:val="center"/>
          </w:tcPr>
          <w:p>
            <w:pPr>
              <w:pStyle w:val="26"/>
            </w:pPr>
            <w:r>
              <w:t>对象满意度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23、园博园创5A景区改造提升工程绩效目标表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1.根据市政府要求，使园博园在星级公园的标准上提升改造，达到5A景区标准</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完成园区古建类展园彩绘恢复面积</w:t>
            </w:r>
          </w:p>
        </w:tc>
        <w:tc>
          <w:tcPr>
            <w:tcW w:w="2835" w:type="dxa"/>
            <w:vAlign w:val="center"/>
          </w:tcPr>
          <w:p>
            <w:pPr>
              <w:pStyle w:val="26"/>
            </w:pPr>
            <w:r>
              <w:t>完成园区古建类展园彩绘恢复面积</w:t>
            </w:r>
          </w:p>
        </w:tc>
        <w:tc>
          <w:tcPr>
            <w:tcW w:w="2551" w:type="dxa"/>
            <w:vAlign w:val="center"/>
          </w:tcPr>
          <w:p>
            <w:pPr>
              <w:pStyle w:val="26"/>
            </w:pPr>
            <w:r>
              <w:t>8000平方米</w:t>
            </w:r>
          </w:p>
        </w:tc>
        <w:tc>
          <w:tcPr>
            <w:tcW w:w="2268" w:type="dxa"/>
            <w:vAlign w:val="center"/>
          </w:tcPr>
          <w:p>
            <w:pPr>
              <w:pStyle w:val="26"/>
            </w:pPr>
            <w:r>
              <w:t>工程量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验收合格率</w:t>
            </w:r>
          </w:p>
        </w:tc>
        <w:tc>
          <w:tcPr>
            <w:tcW w:w="2835" w:type="dxa"/>
            <w:vAlign w:val="center"/>
          </w:tcPr>
          <w:p>
            <w:pPr>
              <w:pStyle w:val="26"/>
            </w:pPr>
            <w:r>
              <w:t>验收合格率</w:t>
            </w:r>
          </w:p>
        </w:tc>
        <w:tc>
          <w:tcPr>
            <w:tcW w:w="2551" w:type="dxa"/>
            <w:vAlign w:val="center"/>
          </w:tcPr>
          <w:p>
            <w:pPr>
              <w:pStyle w:val="26"/>
            </w:pPr>
            <w:r>
              <w:t>100%</w:t>
            </w:r>
          </w:p>
        </w:tc>
        <w:tc>
          <w:tcPr>
            <w:tcW w:w="2268" w:type="dxa"/>
            <w:vAlign w:val="center"/>
          </w:tcPr>
          <w:p>
            <w:pPr>
              <w:pStyle w:val="26"/>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完工时间</w:t>
            </w:r>
          </w:p>
        </w:tc>
        <w:tc>
          <w:tcPr>
            <w:tcW w:w="2835" w:type="dxa"/>
            <w:vAlign w:val="center"/>
          </w:tcPr>
          <w:p>
            <w:pPr>
              <w:pStyle w:val="26"/>
            </w:pPr>
            <w:r>
              <w:t>按合同约定时间完工</w:t>
            </w:r>
          </w:p>
        </w:tc>
        <w:tc>
          <w:tcPr>
            <w:tcW w:w="2551" w:type="dxa"/>
            <w:vAlign w:val="center"/>
          </w:tcPr>
          <w:p>
            <w:pPr>
              <w:pStyle w:val="26"/>
            </w:pPr>
            <w:r>
              <w:t>按合同约定时间完工</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成本控制预算内</w:t>
            </w:r>
          </w:p>
        </w:tc>
        <w:tc>
          <w:tcPr>
            <w:tcW w:w="2835" w:type="dxa"/>
            <w:vAlign w:val="center"/>
          </w:tcPr>
          <w:p>
            <w:pPr>
              <w:pStyle w:val="26"/>
            </w:pPr>
            <w:r>
              <w:t>成本控制预算内</w:t>
            </w:r>
          </w:p>
        </w:tc>
        <w:tc>
          <w:tcPr>
            <w:tcW w:w="2551" w:type="dxa"/>
            <w:vAlign w:val="center"/>
          </w:tcPr>
          <w:p>
            <w:pPr>
              <w:pStyle w:val="26"/>
            </w:pPr>
            <w:r>
              <w:t>成本控制预算内</w:t>
            </w:r>
          </w:p>
        </w:tc>
        <w:tc>
          <w:tcPr>
            <w:tcW w:w="2268" w:type="dxa"/>
            <w:vAlign w:val="center"/>
          </w:tcPr>
          <w:p>
            <w:pPr>
              <w:pStyle w:val="26"/>
            </w:pPr>
            <w:r>
              <w:t>工程预算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可持续性服务</w:t>
            </w:r>
          </w:p>
        </w:tc>
        <w:tc>
          <w:tcPr>
            <w:tcW w:w="2835" w:type="dxa"/>
            <w:vAlign w:val="center"/>
          </w:tcPr>
          <w:p>
            <w:pPr>
              <w:pStyle w:val="26"/>
            </w:pPr>
            <w:r>
              <w:t>持续为游客提供良好的游园环境</w:t>
            </w:r>
          </w:p>
        </w:tc>
        <w:tc>
          <w:tcPr>
            <w:tcW w:w="2551" w:type="dxa"/>
            <w:vAlign w:val="center"/>
          </w:tcPr>
          <w:p>
            <w:pPr>
              <w:pStyle w:val="26"/>
            </w:pPr>
            <w:r>
              <w:t>提升园内景观效果，持续为游客提供良好的游园环境</w:t>
            </w:r>
          </w:p>
        </w:tc>
        <w:tc>
          <w:tcPr>
            <w:tcW w:w="2268" w:type="dxa"/>
            <w:vAlign w:val="center"/>
          </w:tcPr>
          <w:p>
            <w:pPr>
              <w:pStyle w:val="26"/>
            </w:pPr>
            <w:r>
              <w:t>景观效果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游客满意度</w:t>
            </w:r>
          </w:p>
        </w:tc>
        <w:tc>
          <w:tcPr>
            <w:tcW w:w="2835" w:type="dxa"/>
            <w:vAlign w:val="center"/>
          </w:tcPr>
          <w:p>
            <w:pPr>
              <w:pStyle w:val="26"/>
            </w:pPr>
            <w:r>
              <w:t>游客满意度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24、园林城市维护费（基金）绩效目标表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1.市区乔灌木补植到位，苗木、草花采购达到城市绿化维护需要，美化城市绿化景观，提升城市形象及竞争力</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绿化养护面积</w:t>
            </w:r>
          </w:p>
        </w:tc>
        <w:tc>
          <w:tcPr>
            <w:tcW w:w="2835" w:type="dxa"/>
            <w:vAlign w:val="center"/>
          </w:tcPr>
          <w:p>
            <w:pPr>
              <w:pStyle w:val="26"/>
            </w:pPr>
            <w:r>
              <w:t>绿化养护面积</w:t>
            </w:r>
          </w:p>
        </w:tc>
        <w:tc>
          <w:tcPr>
            <w:tcW w:w="2551" w:type="dxa"/>
            <w:vAlign w:val="center"/>
          </w:tcPr>
          <w:p>
            <w:pPr>
              <w:pStyle w:val="26"/>
            </w:pPr>
            <w:r>
              <w:t>≥150万平方米</w:t>
            </w:r>
          </w:p>
        </w:tc>
        <w:tc>
          <w:tcPr>
            <w:tcW w:w="2268" w:type="dxa"/>
            <w:vAlign w:val="center"/>
          </w:tcPr>
          <w:p>
            <w:pPr>
              <w:pStyle w:val="26"/>
            </w:pPr>
            <w:r>
              <w:t>市区绿化面积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苗木成活率</w:t>
            </w:r>
          </w:p>
        </w:tc>
        <w:tc>
          <w:tcPr>
            <w:tcW w:w="2835" w:type="dxa"/>
            <w:vAlign w:val="center"/>
          </w:tcPr>
          <w:p>
            <w:pPr>
              <w:pStyle w:val="26"/>
            </w:pPr>
            <w:r>
              <w:t>苗木成活情况</w:t>
            </w:r>
          </w:p>
        </w:tc>
        <w:tc>
          <w:tcPr>
            <w:tcW w:w="2551" w:type="dxa"/>
            <w:vAlign w:val="center"/>
          </w:tcPr>
          <w:p>
            <w:pPr>
              <w:pStyle w:val="26"/>
            </w:pPr>
            <w:r>
              <w:t>≥95%</w:t>
            </w:r>
          </w:p>
        </w:tc>
        <w:tc>
          <w:tcPr>
            <w:tcW w:w="2268" w:type="dxa"/>
            <w:vAlign w:val="center"/>
          </w:tcPr>
          <w:p>
            <w:pPr>
              <w:pStyle w:val="26"/>
            </w:pPr>
            <w:r>
              <w:t>苗木成活情况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乔灌木生长年限</w:t>
            </w:r>
          </w:p>
        </w:tc>
        <w:tc>
          <w:tcPr>
            <w:tcW w:w="2835" w:type="dxa"/>
            <w:vAlign w:val="center"/>
          </w:tcPr>
          <w:p>
            <w:pPr>
              <w:pStyle w:val="26"/>
            </w:pPr>
            <w:r>
              <w:t>乔灌木生长年限</w:t>
            </w:r>
          </w:p>
        </w:tc>
        <w:tc>
          <w:tcPr>
            <w:tcW w:w="2551" w:type="dxa"/>
            <w:vAlign w:val="center"/>
          </w:tcPr>
          <w:p>
            <w:pPr>
              <w:pStyle w:val="26"/>
            </w:pPr>
            <w:r>
              <w:t>≥2年</w:t>
            </w:r>
          </w:p>
        </w:tc>
        <w:tc>
          <w:tcPr>
            <w:tcW w:w="2268" w:type="dxa"/>
            <w:vAlign w:val="center"/>
          </w:tcPr>
          <w:p>
            <w:pPr>
              <w:pStyle w:val="26"/>
            </w:pPr>
            <w:r>
              <w:t>乔灌木生长情况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维护费支出成本控制情况</w:t>
            </w:r>
          </w:p>
        </w:tc>
        <w:tc>
          <w:tcPr>
            <w:tcW w:w="2835" w:type="dxa"/>
            <w:vAlign w:val="center"/>
          </w:tcPr>
          <w:p>
            <w:pPr>
              <w:pStyle w:val="26"/>
            </w:pPr>
            <w:r>
              <w:t>按照精细化管理标准安排维护费预算</w:t>
            </w:r>
          </w:p>
        </w:tc>
        <w:tc>
          <w:tcPr>
            <w:tcW w:w="2551" w:type="dxa"/>
            <w:vAlign w:val="center"/>
          </w:tcPr>
          <w:p>
            <w:pPr>
              <w:pStyle w:val="26"/>
            </w:pPr>
            <w:r>
              <w:t>按照《衡水市城市管理精细化标准》</w:t>
            </w:r>
          </w:p>
        </w:tc>
        <w:tc>
          <w:tcPr>
            <w:tcW w:w="2268" w:type="dxa"/>
            <w:vAlign w:val="center"/>
          </w:tcPr>
          <w:p>
            <w:pPr>
              <w:pStyle w:val="26"/>
            </w:pPr>
            <w:r>
              <w:t>《衡水市城市管理精细化标准》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城市绿化维护养护对社会环境的提升情况</w:t>
            </w:r>
          </w:p>
        </w:tc>
        <w:tc>
          <w:tcPr>
            <w:tcW w:w="2835" w:type="dxa"/>
            <w:vAlign w:val="center"/>
          </w:tcPr>
          <w:p>
            <w:pPr>
              <w:pStyle w:val="26"/>
            </w:pPr>
            <w:r>
              <w:t>园林绿化养护管理实施精细化，提升市区绿化美化效果</w:t>
            </w:r>
          </w:p>
        </w:tc>
        <w:tc>
          <w:tcPr>
            <w:tcW w:w="2551" w:type="dxa"/>
            <w:vAlign w:val="center"/>
          </w:tcPr>
          <w:p>
            <w:pPr>
              <w:pStyle w:val="26"/>
            </w:pPr>
            <w:r>
              <w:t>园林绿化养护管理实施精细化管理，提升市区绿化美化效果</w:t>
            </w:r>
          </w:p>
        </w:tc>
        <w:tc>
          <w:tcPr>
            <w:tcW w:w="2268" w:type="dxa"/>
            <w:vAlign w:val="center"/>
          </w:tcPr>
          <w:p>
            <w:pPr>
              <w:pStyle w:val="26"/>
            </w:pPr>
            <w:r>
              <w:t>《衡水市城市管理精细化标准》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25、园林城市维护费（一般预算）绩效目标表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1.市区乔灌木补植到位，苗木、草花采购达到城市绿化维护需要，美化城市绿化景观，提升城市形象及竞争力</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绿地模块修剪次数</w:t>
            </w:r>
          </w:p>
        </w:tc>
        <w:tc>
          <w:tcPr>
            <w:tcW w:w="2835" w:type="dxa"/>
            <w:vAlign w:val="center"/>
          </w:tcPr>
          <w:p>
            <w:pPr>
              <w:pStyle w:val="26"/>
            </w:pPr>
            <w:r>
              <w:t>2021年全年市区绿地模块修剪次数</w:t>
            </w:r>
          </w:p>
        </w:tc>
        <w:tc>
          <w:tcPr>
            <w:tcW w:w="2551" w:type="dxa"/>
            <w:vAlign w:val="center"/>
          </w:tcPr>
          <w:p>
            <w:pPr>
              <w:pStyle w:val="26"/>
            </w:pPr>
            <w:r>
              <w:t>≥2次</w:t>
            </w:r>
          </w:p>
        </w:tc>
        <w:tc>
          <w:tcPr>
            <w:tcW w:w="2268" w:type="dxa"/>
            <w:vAlign w:val="center"/>
          </w:tcPr>
          <w:p>
            <w:pPr>
              <w:pStyle w:val="26"/>
            </w:pPr>
            <w:r>
              <w:t>日常管护记录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苗木成活率</w:t>
            </w:r>
          </w:p>
        </w:tc>
        <w:tc>
          <w:tcPr>
            <w:tcW w:w="2835" w:type="dxa"/>
            <w:vAlign w:val="center"/>
          </w:tcPr>
          <w:p>
            <w:pPr>
              <w:pStyle w:val="26"/>
            </w:pPr>
            <w:r>
              <w:t>苗木成活情况</w:t>
            </w:r>
          </w:p>
        </w:tc>
        <w:tc>
          <w:tcPr>
            <w:tcW w:w="2551" w:type="dxa"/>
            <w:vAlign w:val="center"/>
          </w:tcPr>
          <w:p>
            <w:pPr>
              <w:pStyle w:val="26"/>
            </w:pPr>
            <w:r>
              <w:t>≥95%</w:t>
            </w:r>
          </w:p>
        </w:tc>
        <w:tc>
          <w:tcPr>
            <w:tcW w:w="2268" w:type="dxa"/>
            <w:vAlign w:val="center"/>
          </w:tcPr>
          <w:p>
            <w:pPr>
              <w:pStyle w:val="26"/>
            </w:pPr>
            <w:r>
              <w:t>苗木成活情况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乔灌木生长年限</w:t>
            </w:r>
          </w:p>
        </w:tc>
        <w:tc>
          <w:tcPr>
            <w:tcW w:w="2835" w:type="dxa"/>
            <w:vAlign w:val="center"/>
          </w:tcPr>
          <w:p>
            <w:pPr>
              <w:pStyle w:val="26"/>
            </w:pPr>
            <w:r>
              <w:t>乔灌木生长年限</w:t>
            </w:r>
          </w:p>
        </w:tc>
        <w:tc>
          <w:tcPr>
            <w:tcW w:w="2551" w:type="dxa"/>
            <w:vAlign w:val="center"/>
          </w:tcPr>
          <w:p>
            <w:pPr>
              <w:pStyle w:val="26"/>
            </w:pPr>
            <w:r>
              <w:t>≥2年</w:t>
            </w:r>
          </w:p>
        </w:tc>
        <w:tc>
          <w:tcPr>
            <w:tcW w:w="2268" w:type="dxa"/>
            <w:vAlign w:val="center"/>
          </w:tcPr>
          <w:p>
            <w:pPr>
              <w:pStyle w:val="26"/>
            </w:pPr>
            <w:r>
              <w:t>乔灌木生长情况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维护费支出成本控制情况</w:t>
            </w:r>
          </w:p>
        </w:tc>
        <w:tc>
          <w:tcPr>
            <w:tcW w:w="2835" w:type="dxa"/>
            <w:vAlign w:val="center"/>
          </w:tcPr>
          <w:p>
            <w:pPr>
              <w:pStyle w:val="26"/>
            </w:pPr>
            <w:r>
              <w:t>按照精细化管理标准安排维护费预算</w:t>
            </w:r>
          </w:p>
        </w:tc>
        <w:tc>
          <w:tcPr>
            <w:tcW w:w="2551" w:type="dxa"/>
            <w:vAlign w:val="center"/>
          </w:tcPr>
          <w:p>
            <w:pPr>
              <w:pStyle w:val="26"/>
            </w:pPr>
            <w:r>
              <w:t>按照《衡水市城市管理精细化标准》</w:t>
            </w:r>
          </w:p>
        </w:tc>
        <w:tc>
          <w:tcPr>
            <w:tcW w:w="2268" w:type="dxa"/>
            <w:vAlign w:val="center"/>
          </w:tcPr>
          <w:p>
            <w:pPr>
              <w:pStyle w:val="26"/>
            </w:pPr>
            <w:r>
              <w:t>《衡水市城市管理精细化标准》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城市绿化维护养护对社会环境的提升情况</w:t>
            </w:r>
          </w:p>
        </w:tc>
        <w:tc>
          <w:tcPr>
            <w:tcW w:w="2835" w:type="dxa"/>
            <w:vAlign w:val="center"/>
          </w:tcPr>
          <w:p>
            <w:pPr>
              <w:pStyle w:val="26"/>
            </w:pPr>
            <w:r>
              <w:t>园林绿化养护管理实施精细化，提升市区绿化美化效果</w:t>
            </w:r>
          </w:p>
        </w:tc>
        <w:tc>
          <w:tcPr>
            <w:tcW w:w="2551" w:type="dxa"/>
            <w:vAlign w:val="center"/>
          </w:tcPr>
          <w:p>
            <w:pPr>
              <w:pStyle w:val="26"/>
            </w:pPr>
            <w:r>
              <w:t>园林绿化养护管理实施精细化管理，提升市区绿化美化效果</w:t>
            </w:r>
          </w:p>
        </w:tc>
        <w:tc>
          <w:tcPr>
            <w:tcW w:w="2268" w:type="dxa"/>
            <w:vAlign w:val="center"/>
          </w:tcPr>
          <w:p>
            <w:pPr>
              <w:pStyle w:val="26"/>
            </w:pPr>
            <w:r>
              <w:t>《衡水市城市管理精细化标准》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sectPr>
          <w:pgSz w:w="16840" w:h="11900" w:orient="landscape"/>
          <w:pgMar w:top="1361" w:right="1020" w:bottom="1361" w:left="1020" w:header="720" w:footer="720" w:gutter="0"/>
          <w:pgNumType w:fmt="decimal"/>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2022年，衡水市园林中心本级安排政府采购预算2780.00万元。具体内容见下表。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509001衡水市园林中心本级</w:t>
            </w:r>
          </w:p>
        </w:tc>
        <w:tc>
          <w:tcPr>
            <w:tcW w:w="867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2780.00</w:t>
            </w:r>
          </w:p>
        </w:tc>
        <w:tc>
          <w:tcPr>
            <w:tcW w:w="964" w:type="dxa"/>
            <w:vAlign w:val="center"/>
          </w:tcPr>
          <w:p>
            <w:pPr>
              <w:pStyle w:val="15"/>
            </w:pPr>
            <w:r>
              <w:t>1476.40</w:t>
            </w:r>
          </w:p>
        </w:tc>
        <w:tc>
          <w:tcPr>
            <w:tcW w:w="964" w:type="dxa"/>
            <w:vAlign w:val="center"/>
          </w:tcPr>
          <w:p>
            <w:pPr>
              <w:pStyle w:val="15"/>
            </w:pPr>
            <w:r>
              <w:t>1303.60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衡水市园林中心本级小计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2780.00</w:t>
            </w:r>
          </w:p>
        </w:tc>
        <w:tc>
          <w:tcPr>
            <w:tcW w:w="964" w:type="dxa"/>
            <w:vAlign w:val="center"/>
          </w:tcPr>
          <w:p>
            <w:pPr>
              <w:pStyle w:val="15"/>
            </w:pPr>
            <w:r>
              <w:t>1476.40</w:t>
            </w:r>
          </w:p>
        </w:tc>
        <w:tc>
          <w:tcPr>
            <w:tcW w:w="964" w:type="dxa"/>
            <w:vAlign w:val="center"/>
          </w:tcPr>
          <w:p>
            <w:pPr>
              <w:pStyle w:val="15"/>
            </w:pPr>
            <w:r>
              <w:t>1303.60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1411.00</w:t>
            </w:r>
          </w:p>
        </w:tc>
      </w:tr>
      <w:tr>
        <w:tblPrEx>
          <w:tblCellMar>
            <w:top w:w="0" w:type="dxa"/>
            <w:left w:w="108" w:type="dxa"/>
            <w:bottom w:w="0" w:type="dxa"/>
            <w:right w:w="108" w:type="dxa"/>
          </w:tblCellMar>
        </w:tblPrEx>
        <w:trPr>
          <w:cantSplit/>
          <w:jc w:val="center"/>
        </w:trPr>
        <w:tc>
          <w:tcPr>
            <w:tcW w:w="1701" w:type="dxa"/>
            <w:vAlign w:val="center"/>
          </w:tcPr>
          <w:p>
            <w:pPr>
              <w:pStyle w:val="12"/>
            </w:pPr>
            <w:r>
              <w:t>2022年口袋公园建设项目</w:t>
            </w:r>
          </w:p>
        </w:tc>
        <w:tc>
          <w:tcPr>
            <w:tcW w:w="964" w:type="dxa"/>
            <w:vAlign w:val="center"/>
          </w:tcPr>
          <w:p>
            <w:pPr>
              <w:pStyle w:val="11"/>
            </w:pPr>
            <w:r>
              <w:t>150.00</w:t>
            </w:r>
          </w:p>
        </w:tc>
        <w:tc>
          <w:tcPr>
            <w:tcW w:w="1134" w:type="dxa"/>
            <w:vAlign w:val="center"/>
          </w:tcPr>
          <w:p>
            <w:pPr>
              <w:pStyle w:val="12"/>
            </w:pPr>
            <w:r>
              <w:t>园林绿化工程施工</w:t>
            </w:r>
          </w:p>
        </w:tc>
        <w:tc>
          <w:tcPr>
            <w:tcW w:w="1134" w:type="dxa"/>
            <w:vAlign w:val="center"/>
          </w:tcPr>
          <w:p>
            <w:pPr>
              <w:pStyle w:val="12"/>
            </w:pPr>
            <w:r>
              <w:t>B021502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147.00</w:t>
            </w:r>
          </w:p>
        </w:tc>
        <w:tc>
          <w:tcPr>
            <w:tcW w:w="964" w:type="dxa"/>
            <w:vAlign w:val="center"/>
          </w:tcPr>
          <w:p>
            <w:pPr>
              <w:pStyle w:val="11"/>
            </w:pPr>
            <w:r>
              <w:t>147.00</w:t>
            </w:r>
          </w:p>
        </w:tc>
        <w:tc>
          <w:tcPr>
            <w:tcW w:w="964" w:type="dxa"/>
            <w:vAlign w:val="center"/>
          </w:tcPr>
          <w:p>
            <w:pPr>
              <w:pStyle w:val="11"/>
            </w:pPr>
          </w:p>
        </w:tc>
        <w:tc>
          <w:tcPr>
            <w:tcW w:w="964" w:type="dxa"/>
            <w:vAlign w:val="center"/>
          </w:tcPr>
          <w:p>
            <w:pPr>
              <w:pStyle w:val="11"/>
            </w:pPr>
            <w:r>
              <w:t>147.00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147.00</w:t>
            </w:r>
          </w:p>
        </w:tc>
      </w:tr>
      <w:tr>
        <w:tblPrEx>
          <w:tblCellMar>
            <w:top w:w="0" w:type="dxa"/>
            <w:left w:w="108" w:type="dxa"/>
            <w:bottom w:w="0" w:type="dxa"/>
            <w:right w:w="108" w:type="dxa"/>
          </w:tblCellMar>
        </w:tblPrEx>
        <w:trPr>
          <w:cantSplit/>
          <w:jc w:val="center"/>
        </w:trPr>
        <w:tc>
          <w:tcPr>
            <w:tcW w:w="1701" w:type="dxa"/>
            <w:vAlign w:val="center"/>
          </w:tcPr>
          <w:p>
            <w:pPr>
              <w:pStyle w:val="12"/>
            </w:pPr>
            <w:r>
              <w:t>2022年口袋公园建设项目</w:t>
            </w:r>
          </w:p>
        </w:tc>
        <w:tc>
          <w:tcPr>
            <w:tcW w:w="964" w:type="dxa"/>
            <w:vAlign w:val="center"/>
          </w:tcPr>
          <w:p>
            <w:pPr>
              <w:pStyle w:val="11"/>
            </w:pPr>
            <w:r>
              <w:t>150.00</w:t>
            </w:r>
          </w:p>
        </w:tc>
        <w:tc>
          <w:tcPr>
            <w:tcW w:w="1134" w:type="dxa"/>
            <w:vAlign w:val="center"/>
          </w:tcPr>
          <w:p>
            <w:pPr>
              <w:pStyle w:val="12"/>
            </w:pPr>
            <w:r>
              <w:t>工程监理服务</w:t>
            </w:r>
          </w:p>
        </w:tc>
        <w:tc>
          <w:tcPr>
            <w:tcW w:w="1134" w:type="dxa"/>
            <w:vAlign w:val="center"/>
          </w:tcPr>
          <w:p>
            <w:pPr>
              <w:pStyle w:val="12"/>
            </w:pPr>
            <w:r>
              <w:t>C1006</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2022年园博园常态运营及管理</w:t>
            </w:r>
          </w:p>
        </w:tc>
        <w:tc>
          <w:tcPr>
            <w:tcW w:w="964" w:type="dxa"/>
            <w:vAlign w:val="center"/>
          </w:tcPr>
          <w:p>
            <w:pPr>
              <w:pStyle w:val="11"/>
            </w:pPr>
            <w:r>
              <w:t>760.00</w:t>
            </w:r>
          </w:p>
        </w:tc>
        <w:tc>
          <w:tcPr>
            <w:tcW w:w="1134" w:type="dxa"/>
            <w:vAlign w:val="center"/>
          </w:tcPr>
          <w:p>
            <w:pPr>
              <w:pStyle w:val="12"/>
            </w:pPr>
            <w:r>
              <w:t>其他植物</w:t>
            </w:r>
          </w:p>
        </w:tc>
        <w:tc>
          <w:tcPr>
            <w:tcW w:w="1134" w:type="dxa"/>
            <w:vAlign w:val="center"/>
          </w:tcPr>
          <w:p>
            <w:pPr>
              <w:pStyle w:val="12"/>
            </w:pPr>
            <w:r>
              <w:t>A12010199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26.70</w:t>
            </w:r>
          </w:p>
        </w:tc>
        <w:tc>
          <w:tcPr>
            <w:tcW w:w="964" w:type="dxa"/>
            <w:vAlign w:val="center"/>
          </w:tcPr>
          <w:p>
            <w:pPr>
              <w:pStyle w:val="11"/>
            </w:pPr>
            <w:r>
              <w:t>26.70</w:t>
            </w:r>
          </w:p>
        </w:tc>
        <w:tc>
          <w:tcPr>
            <w:tcW w:w="964" w:type="dxa"/>
            <w:vAlign w:val="center"/>
          </w:tcPr>
          <w:p>
            <w:pPr>
              <w:pStyle w:val="11"/>
            </w:pPr>
            <w:r>
              <w:t>26.70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2022年园博园常态运营及管理</w:t>
            </w:r>
          </w:p>
        </w:tc>
        <w:tc>
          <w:tcPr>
            <w:tcW w:w="964" w:type="dxa"/>
            <w:vAlign w:val="center"/>
          </w:tcPr>
          <w:p>
            <w:pPr>
              <w:pStyle w:val="11"/>
            </w:pPr>
            <w:r>
              <w:t>760.00</w:t>
            </w:r>
          </w:p>
        </w:tc>
        <w:tc>
          <w:tcPr>
            <w:tcW w:w="1134" w:type="dxa"/>
            <w:vAlign w:val="center"/>
          </w:tcPr>
          <w:p>
            <w:pPr>
              <w:pStyle w:val="12"/>
            </w:pPr>
            <w:r>
              <w:t>化学农药</w:t>
            </w:r>
          </w:p>
        </w:tc>
        <w:tc>
          <w:tcPr>
            <w:tcW w:w="1134" w:type="dxa"/>
            <w:vAlign w:val="center"/>
          </w:tcPr>
          <w:p>
            <w:pPr>
              <w:pStyle w:val="12"/>
            </w:pPr>
            <w:r>
              <w:t>A170106</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6.00</w:t>
            </w:r>
          </w:p>
        </w:tc>
        <w:tc>
          <w:tcPr>
            <w:tcW w:w="964"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2022年园博园常态运营及管理</w:t>
            </w:r>
          </w:p>
        </w:tc>
        <w:tc>
          <w:tcPr>
            <w:tcW w:w="964" w:type="dxa"/>
            <w:vAlign w:val="center"/>
          </w:tcPr>
          <w:p>
            <w:pPr>
              <w:pStyle w:val="11"/>
            </w:pPr>
            <w:r>
              <w:t>760.00</w:t>
            </w:r>
          </w:p>
        </w:tc>
        <w:tc>
          <w:tcPr>
            <w:tcW w:w="1134" w:type="dxa"/>
            <w:vAlign w:val="center"/>
          </w:tcPr>
          <w:p>
            <w:pPr>
              <w:pStyle w:val="12"/>
            </w:pPr>
            <w:r>
              <w:t>车辆维修和保养服务</w:t>
            </w:r>
          </w:p>
        </w:tc>
        <w:tc>
          <w:tcPr>
            <w:tcW w:w="1134" w:type="dxa"/>
            <w:vAlign w:val="center"/>
          </w:tcPr>
          <w:p>
            <w:pPr>
              <w:pStyle w:val="12"/>
            </w:pPr>
            <w:r>
              <w:t>C050301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2022年园博园常态运营及管理</w:t>
            </w:r>
          </w:p>
        </w:tc>
        <w:tc>
          <w:tcPr>
            <w:tcW w:w="964" w:type="dxa"/>
            <w:vAlign w:val="center"/>
          </w:tcPr>
          <w:p>
            <w:pPr>
              <w:pStyle w:val="11"/>
            </w:pPr>
            <w:r>
              <w:t>760.00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37.80</w:t>
            </w:r>
          </w:p>
        </w:tc>
        <w:tc>
          <w:tcPr>
            <w:tcW w:w="964" w:type="dxa"/>
            <w:vAlign w:val="center"/>
          </w:tcPr>
          <w:p>
            <w:pPr>
              <w:pStyle w:val="11"/>
            </w:pPr>
            <w:r>
              <w:t>37.80</w:t>
            </w:r>
          </w:p>
        </w:tc>
        <w:tc>
          <w:tcPr>
            <w:tcW w:w="964" w:type="dxa"/>
            <w:vAlign w:val="center"/>
          </w:tcPr>
          <w:p>
            <w:pPr>
              <w:pStyle w:val="11"/>
            </w:pPr>
            <w:r>
              <w:t>37.80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CellMar>
            <w:top w:w="0" w:type="dxa"/>
            <w:left w:w="108" w:type="dxa"/>
            <w:bottom w:w="0" w:type="dxa"/>
            <w:right w:w="108" w:type="dxa"/>
          </w:tblCellMar>
        </w:tblPrEx>
        <w:trPr>
          <w:cantSplit/>
          <w:jc w:val="center"/>
        </w:trPr>
        <w:tc>
          <w:tcPr>
            <w:tcW w:w="1701" w:type="dxa"/>
            <w:vAlign w:val="center"/>
          </w:tcPr>
          <w:p>
            <w:pPr>
              <w:pStyle w:val="12"/>
            </w:pPr>
            <w:r>
              <w:t>2022年园博园常态运营及管理</w:t>
            </w:r>
          </w:p>
        </w:tc>
        <w:tc>
          <w:tcPr>
            <w:tcW w:w="964" w:type="dxa"/>
            <w:vAlign w:val="center"/>
          </w:tcPr>
          <w:p>
            <w:pPr>
              <w:pStyle w:val="11"/>
            </w:pPr>
            <w:r>
              <w:t>760.00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CellMar>
            <w:top w:w="0" w:type="dxa"/>
            <w:left w:w="108" w:type="dxa"/>
            <w:bottom w:w="0" w:type="dxa"/>
            <w:right w:w="108" w:type="dxa"/>
          </w:tblCellMar>
        </w:tblPrEx>
        <w:trPr>
          <w:cantSplit/>
          <w:jc w:val="center"/>
        </w:trPr>
        <w:tc>
          <w:tcPr>
            <w:tcW w:w="1701" w:type="dxa"/>
            <w:vAlign w:val="center"/>
          </w:tcPr>
          <w:p>
            <w:pPr>
              <w:pStyle w:val="12"/>
            </w:pPr>
            <w:r>
              <w:t>2022年园博园常态运营及管理</w:t>
            </w:r>
          </w:p>
        </w:tc>
        <w:tc>
          <w:tcPr>
            <w:tcW w:w="964" w:type="dxa"/>
            <w:vAlign w:val="center"/>
          </w:tcPr>
          <w:p>
            <w:pPr>
              <w:pStyle w:val="11"/>
            </w:pPr>
            <w:r>
              <w:t>760.00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CellMar>
            <w:top w:w="0" w:type="dxa"/>
            <w:left w:w="108" w:type="dxa"/>
            <w:bottom w:w="0" w:type="dxa"/>
            <w:right w:w="108" w:type="dxa"/>
          </w:tblCellMar>
        </w:tblPrEx>
        <w:trPr>
          <w:cantSplit/>
          <w:jc w:val="center"/>
        </w:trPr>
        <w:tc>
          <w:tcPr>
            <w:tcW w:w="1701" w:type="dxa"/>
            <w:vAlign w:val="center"/>
          </w:tcPr>
          <w:p>
            <w:pPr>
              <w:pStyle w:val="12"/>
            </w:pPr>
            <w:r>
              <w:t>2022年园博园常态运营及管理</w:t>
            </w:r>
          </w:p>
        </w:tc>
        <w:tc>
          <w:tcPr>
            <w:tcW w:w="964" w:type="dxa"/>
            <w:vAlign w:val="center"/>
          </w:tcPr>
          <w:p>
            <w:pPr>
              <w:pStyle w:val="11"/>
            </w:pPr>
            <w:r>
              <w:t>760.00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131.40</w:t>
            </w:r>
          </w:p>
        </w:tc>
        <w:tc>
          <w:tcPr>
            <w:tcW w:w="964" w:type="dxa"/>
            <w:vAlign w:val="center"/>
          </w:tcPr>
          <w:p>
            <w:pPr>
              <w:pStyle w:val="11"/>
            </w:pPr>
            <w:r>
              <w:t>131.40</w:t>
            </w:r>
          </w:p>
        </w:tc>
        <w:tc>
          <w:tcPr>
            <w:tcW w:w="964" w:type="dxa"/>
            <w:vAlign w:val="center"/>
          </w:tcPr>
          <w:p>
            <w:pPr>
              <w:pStyle w:val="11"/>
            </w:pPr>
            <w:r>
              <w:t>131.40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2022年园博园常态运营及管理</w:t>
            </w:r>
          </w:p>
        </w:tc>
        <w:tc>
          <w:tcPr>
            <w:tcW w:w="964" w:type="dxa"/>
            <w:vAlign w:val="center"/>
          </w:tcPr>
          <w:p>
            <w:pPr>
              <w:pStyle w:val="11"/>
            </w:pPr>
            <w:r>
              <w:t>760.00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37.00</w:t>
            </w:r>
          </w:p>
        </w:tc>
        <w:tc>
          <w:tcPr>
            <w:tcW w:w="964" w:type="dxa"/>
            <w:vAlign w:val="center"/>
          </w:tcPr>
          <w:p>
            <w:pPr>
              <w:pStyle w:val="11"/>
            </w:pPr>
            <w:r>
              <w:t>37.00</w:t>
            </w:r>
          </w:p>
        </w:tc>
        <w:tc>
          <w:tcPr>
            <w:tcW w:w="964" w:type="dxa"/>
            <w:vAlign w:val="center"/>
          </w:tcPr>
          <w:p>
            <w:pPr>
              <w:pStyle w:val="11"/>
            </w:pPr>
            <w:r>
              <w:t>37.00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2022年园博园常态运营及管理</w:t>
            </w:r>
          </w:p>
        </w:tc>
        <w:tc>
          <w:tcPr>
            <w:tcW w:w="964" w:type="dxa"/>
            <w:vAlign w:val="center"/>
          </w:tcPr>
          <w:p>
            <w:pPr>
              <w:pStyle w:val="11"/>
            </w:pPr>
            <w:r>
              <w:t>760.00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43.00</w:t>
            </w:r>
          </w:p>
        </w:tc>
        <w:tc>
          <w:tcPr>
            <w:tcW w:w="964" w:type="dxa"/>
            <w:vAlign w:val="center"/>
          </w:tcPr>
          <w:p>
            <w:pPr>
              <w:pStyle w:val="11"/>
            </w:pPr>
            <w:r>
              <w:t>43.00</w:t>
            </w:r>
          </w:p>
        </w:tc>
        <w:tc>
          <w:tcPr>
            <w:tcW w:w="964" w:type="dxa"/>
            <w:vAlign w:val="center"/>
          </w:tcPr>
          <w:p>
            <w:pPr>
              <w:pStyle w:val="11"/>
            </w:pPr>
            <w:r>
              <w:t>43.00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河北省第六届园博会（沧州）衡水园建设项目</w:t>
            </w:r>
          </w:p>
        </w:tc>
        <w:tc>
          <w:tcPr>
            <w:tcW w:w="964" w:type="dxa"/>
            <w:vAlign w:val="center"/>
          </w:tcPr>
          <w:p>
            <w:pPr>
              <w:pStyle w:val="11"/>
            </w:pPr>
            <w:r>
              <w:t>400.00</w:t>
            </w:r>
          </w:p>
        </w:tc>
        <w:tc>
          <w:tcPr>
            <w:tcW w:w="1134" w:type="dxa"/>
            <w:vAlign w:val="center"/>
          </w:tcPr>
          <w:p>
            <w:pPr>
              <w:pStyle w:val="12"/>
            </w:pPr>
            <w:r>
              <w:t>园林绿化工程施工</w:t>
            </w:r>
          </w:p>
        </w:tc>
        <w:tc>
          <w:tcPr>
            <w:tcW w:w="1134" w:type="dxa"/>
            <w:vAlign w:val="center"/>
          </w:tcPr>
          <w:p>
            <w:pPr>
              <w:pStyle w:val="12"/>
            </w:pPr>
            <w:r>
              <w:t>B021502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394.50</w:t>
            </w:r>
          </w:p>
        </w:tc>
        <w:tc>
          <w:tcPr>
            <w:tcW w:w="964" w:type="dxa"/>
            <w:vAlign w:val="center"/>
          </w:tcPr>
          <w:p>
            <w:pPr>
              <w:pStyle w:val="11"/>
            </w:pPr>
            <w:r>
              <w:t>394.50</w:t>
            </w:r>
          </w:p>
        </w:tc>
        <w:tc>
          <w:tcPr>
            <w:tcW w:w="964" w:type="dxa"/>
            <w:vAlign w:val="center"/>
          </w:tcPr>
          <w:p>
            <w:pPr>
              <w:pStyle w:val="11"/>
            </w:pPr>
            <w:r>
              <w:t>394.50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河北省第六届园博会（沧州）衡水园建设项目</w:t>
            </w:r>
          </w:p>
        </w:tc>
        <w:tc>
          <w:tcPr>
            <w:tcW w:w="964" w:type="dxa"/>
            <w:vAlign w:val="center"/>
          </w:tcPr>
          <w:p>
            <w:pPr>
              <w:pStyle w:val="11"/>
            </w:pPr>
            <w:r>
              <w:t>400.00</w:t>
            </w:r>
          </w:p>
        </w:tc>
        <w:tc>
          <w:tcPr>
            <w:tcW w:w="1134" w:type="dxa"/>
            <w:vAlign w:val="center"/>
          </w:tcPr>
          <w:p>
            <w:pPr>
              <w:pStyle w:val="12"/>
            </w:pPr>
            <w:r>
              <w:t>工程监理服务</w:t>
            </w:r>
          </w:p>
        </w:tc>
        <w:tc>
          <w:tcPr>
            <w:tcW w:w="1134" w:type="dxa"/>
            <w:vAlign w:val="center"/>
          </w:tcPr>
          <w:p>
            <w:pPr>
              <w:pStyle w:val="12"/>
            </w:pPr>
            <w:r>
              <w:t>C1006</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节假日、马拉松街道绿化美化</w:t>
            </w:r>
          </w:p>
        </w:tc>
        <w:tc>
          <w:tcPr>
            <w:tcW w:w="964" w:type="dxa"/>
            <w:vAlign w:val="center"/>
          </w:tcPr>
          <w:p>
            <w:pPr>
              <w:pStyle w:val="11"/>
            </w:pPr>
            <w:r>
              <w:t>50.00</w:t>
            </w:r>
          </w:p>
        </w:tc>
        <w:tc>
          <w:tcPr>
            <w:tcW w:w="1134" w:type="dxa"/>
            <w:vAlign w:val="center"/>
          </w:tcPr>
          <w:p>
            <w:pPr>
              <w:pStyle w:val="12"/>
            </w:pPr>
            <w:r>
              <w:t>其他植物</w:t>
            </w:r>
          </w:p>
        </w:tc>
        <w:tc>
          <w:tcPr>
            <w:tcW w:w="1134" w:type="dxa"/>
            <w:vAlign w:val="center"/>
          </w:tcPr>
          <w:p>
            <w:pPr>
              <w:pStyle w:val="12"/>
            </w:pPr>
            <w:r>
              <w:t>A12010199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CellMar>
            <w:top w:w="0" w:type="dxa"/>
            <w:left w:w="108" w:type="dxa"/>
            <w:bottom w:w="0" w:type="dxa"/>
            <w:right w:w="108" w:type="dxa"/>
          </w:tblCellMar>
        </w:tblPrEx>
        <w:trPr>
          <w:cantSplit/>
          <w:jc w:val="center"/>
        </w:trPr>
        <w:tc>
          <w:tcPr>
            <w:tcW w:w="1701" w:type="dxa"/>
            <w:vAlign w:val="center"/>
          </w:tcPr>
          <w:p>
            <w:pPr>
              <w:pStyle w:val="12"/>
            </w:pPr>
            <w:r>
              <w:t>市区立体花坛恢复项目</w:t>
            </w:r>
          </w:p>
        </w:tc>
        <w:tc>
          <w:tcPr>
            <w:tcW w:w="964" w:type="dxa"/>
            <w:vAlign w:val="center"/>
          </w:tcPr>
          <w:p>
            <w:pPr>
              <w:pStyle w:val="11"/>
            </w:pPr>
            <w:r>
              <w:t>60.00</w:t>
            </w:r>
          </w:p>
        </w:tc>
        <w:tc>
          <w:tcPr>
            <w:tcW w:w="1134" w:type="dxa"/>
            <w:vAlign w:val="center"/>
          </w:tcPr>
          <w:p>
            <w:pPr>
              <w:pStyle w:val="12"/>
            </w:pPr>
            <w:r>
              <w:t>其他植物</w:t>
            </w:r>
          </w:p>
        </w:tc>
        <w:tc>
          <w:tcPr>
            <w:tcW w:w="1134" w:type="dxa"/>
            <w:vAlign w:val="center"/>
          </w:tcPr>
          <w:p>
            <w:pPr>
              <w:pStyle w:val="12"/>
            </w:pPr>
            <w:r>
              <w:t>A12010199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园博园创5A景区改造提升工程</w:t>
            </w:r>
          </w:p>
        </w:tc>
        <w:tc>
          <w:tcPr>
            <w:tcW w:w="964" w:type="dxa"/>
            <w:vAlign w:val="center"/>
          </w:tcPr>
          <w:p>
            <w:pPr>
              <w:pStyle w:val="11"/>
            </w:pPr>
            <w:r>
              <w:t>600.00</w:t>
            </w:r>
          </w:p>
        </w:tc>
        <w:tc>
          <w:tcPr>
            <w:tcW w:w="1134" w:type="dxa"/>
            <w:vAlign w:val="center"/>
          </w:tcPr>
          <w:p>
            <w:pPr>
              <w:pStyle w:val="12"/>
            </w:pPr>
            <w:r>
              <w:t>其他建筑工程</w:t>
            </w:r>
          </w:p>
        </w:tc>
        <w:tc>
          <w:tcPr>
            <w:tcW w:w="1134" w:type="dxa"/>
            <w:vAlign w:val="center"/>
          </w:tcPr>
          <w:p>
            <w:pPr>
              <w:pStyle w:val="12"/>
            </w:pPr>
            <w:r>
              <w:t>B99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300.00</w:t>
            </w:r>
          </w:p>
        </w:tc>
        <w:tc>
          <w:tcPr>
            <w:tcW w:w="964" w:type="dxa"/>
            <w:vAlign w:val="center"/>
          </w:tcPr>
          <w:p>
            <w:pPr>
              <w:pStyle w:val="11"/>
            </w:pPr>
            <w:r>
              <w:t>300.00</w:t>
            </w:r>
          </w:p>
        </w:tc>
        <w:tc>
          <w:tcPr>
            <w:tcW w:w="964" w:type="dxa"/>
            <w:vAlign w:val="center"/>
          </w:tcPr>
          <w:p>
            <w:pPr>
              <w:pStyle w:val="11"/>
            </w:pPr>
            <w:r>
              <w:t>300.00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300.00</w:t>
            </w:r>
          </w:p>
        </w:tc>
      </w:tr>
      <w:tr>
        <w:tblPrEx>
          <w:tblCellMar>
            <w:top w:w="0" w:type="dxa"/>
            <w:left w:w="108" w:type="dxa"/>
            <w:bottom w:w="0" w:type="dxa"/>
            <w:right w:w="108" w:type="dxa"/>
          </w:tblCellMar>
        </w:tblPrEx>
        <w:trPr>
          <w:cantSplit/>
          <w:jc w:val="center"/>
        </w:trPr>
        <w:tc>
          <w:tcPr>
            <w:tcW w:w="1701" w:type="dxa"/>
            <w:vAlign w:val="center"/>
          </w:tcPr>
          <w:p>
            <w:pPr>
              <w:pStyle w:val="12"/>
            </w:pPr>
            <w:r>
              <w:t>园博园创5A景区改造提升工程</w:t>
            </w:r>
          </w:p>
        </w:tc>
        <w:tc>
          <w:tcPr>
            <w:tcW w:w="964" w:type="dxa"/>
            <w:vAlign w:val="center"/>
          </w:tcPr>
          <w:p>
            <w:pPr>
              <w:pStyle w:val="11"/>
            </w:pPr>
            <w:r>
              <w:t>600.00</w:t>
            </w:r>
          </w:p>
        </w:tc>
        <w:tc>
          <w:tcPr>
            <w:tcW w:w="1134" w:type="dxa"/>
            <w:vAlign w:val="center"/>
          </w:tcPr>
          <w:p>
            <w:pPr>
              <w:pStyle w:val="12"/>
            </w:pPr>
            <w:r>
              <w:t>其他建筑工程</w:t>
            </w:r>
          </w:p>
        </w:tc>
        <w:tc>
          <w:tcPr>
            <w:tcW w:w="1134" w:type="dxa"/>
            <w:vAlign w:val="center"/>
          </w:tcPr>
          <w:p>
            <w:pPr>
              <w:pStyle w:val="12"/>
            </w:pPr>
            <w:r>
              <w:t>B99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200.00</w:t>
            </w:r>
          </w:p>
        </w:tc>
        <w:tc>
          <w:tcPr>
            <w:tcW w:w="964" w:type="dxa"/>
            <w:vAlign w:val="center"/>
          </w:tcPr>
          <w:p>
            <w:pPr>
              <w:pStyle w:val="11"/>
            </w:pPr>
            <w:r>
              <w:t>200.00</w:t>
            </w: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园博园创5A景区改造提升工程</w:t>
            </w:r>
          </w:p>
        </w:tc>
        <w:tc>
          <w:tcPr>
            <w:tcW w:w="964" w:type="dxa"/>
            <w:vAlign w:val="center"/>
          </w:tcPr>
          <w:p>
            <w:pPr>
              <w:pStyle w:val="11"/>
            </w:pPr>
            <w:r>
              <w:t>600.00</w:t>
            </w:r>
          </w:p>
        </w:tc>
        <w:tc>
          <w:tcPr>
            <w:tcW w:w="1134" w:type="dxa"/>
            <w:vAlign w:val="center"/>
          </w:tcPr>
          <w:p>
            <w:pPr>
              <w:pStyle w:val="12"/>
            </w:pPr>
            <w:r>
              <w:t>其他建筑工程</w:t>
            </w:r>
          </w:p>
        </w:tc>
        <w:tc>
          <w:tcPr>
            <w:tcW w:w="1134" w:type="dxa"/>
            <w:vAlign w:val="center"/>
          </w:tcPr>
          <w:p>
            <w:pPr>
              <w:pStyle w:val="12"/>
            </w:pPr>
            <w:r>
              <w:t>B99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95.00</w:t>
            </w:r>
          </w:p>
        </w:tc>
        <w:tc>
          <w:tcPr>
            <w:tcW w:w="964" w:type="dxa"/>
            <w:vAlign w:val="center"/>
          </w:tcPr>
          <w:p>
            <w:pPr>
              <w:pStyle w:val="11"/>
            </w:pPr>
            <w:r>
              <w:t>95.00</w:t>
            </w:r>
          </w:p>
        </w:tc>
        <w:tc>
          <w:tcPr>
            <w:tcW w:w="964" w:type="dxa"/>
            <w:vAlign w:val="center"/>
          </w:tcPr>
          <w:p>
            <w:pPr>
              <w:pStyle w:val="11"/>
            </w:pPr>
            <w:r>
              <w:t>95.00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CellMar>
            <w:top w:w="0" w:type="dxa"/>
            <w:left w:w="108" w:type="dxa"/>
            <w:bottom w:w="0" w:type="dxa"/>
            <w:right w:w="108" w:type="dxa"/>
          </w:tblCellMar>
        </w:tblPrEx>
        <w:trPr>
          <w:cantSplit/>
          <w:jc w:val="center"/>
        </w:trPr>
        <w:tc>
          <w:tcPr>
            <w:tcW w:w="1701" w:type="dxa"/>
            <w:vAlign w:val="center"/>
          </w:tcPr>
          <w:p>
            <w:pPr>
              <w:pStyle w:val="12"/>
            </w:pPr>
            <w:r>
              <w:t>园博园创5A景区改造提升工程</w:t>
            </w:r>
          </w:p>
        </w:tc>
        <w:tc>
          <w:tcPr>
            <w:tcW w:w="964" w:type="dxa"/>
            <w:vAlign w:val="center"/>
          </w:tcPr>
          <w:p>
            <w:pPr>
              <w:pStyle w:val="11"/>
            </w:pPr>
            <w:r>
              <w:t>600.00</w:t>
            </w:r>
          </w:p>
        </w:tc>
        <w:tc>
          <w:tcPr>
            <w:tcW w:w="1134" w:type="dxa"/>
            <w:vAlign w:val="center"/>
          </w:tcPr>
          <w:p>
            <w:pPr>
              <w:pStyle w:val="12"/>
            </w:pPr>
            <w:r>
              <w:t>工程监理服务</w:t>
            </w:r>
          </w:p>
        </w:tc>
        <w:tc>
          <w:tcPr>
            <w:tcW w:w="1134" w:type="dxa"/>
            <w:vAlign w:val="center"/>
          </w:tcPr>
          <w:p>
            <w:pPr>
              <w:pStyle w:val="12"/>
            </w:pPr>
            <w:r>
              <w:t>C1006</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其他植物</w:t>
            </w:r>
          </w:p>
        </w:tc>
        <w:tc>
          <w:tcPr>
            <w:tcW w:w="1134" w:type="dxa"/>
            <w:vAlign w:val="center"/>
          </w:tcPr>
          <w:p>
            <w:pPr>
              <w:pStyle w:val="12"/>
            </w:pPr>
            <w:r>
              <w:t>A12010199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220.00</w:t>
            </w:r>
          </w:p>
        </w:tc>
        <w:tc>
          <w:tcPr>
            <w:tcW w:w="964" w:type="dxa"/>
            <w:vAlign w:val="center"/>
          </w:tcPr>
          <w:p>
            <w:pPr>
              <w:pStyle w:val="11"/>
            </w:pPr>
            <w:r>
              <w:t>220.00</w:t>
            </w:r>
          </w:p>
        </w:tc>
        <w:tc>
          <w:tcPr>
            <w:tcW w:w="964" w:type="dxa"/>
            <w:vAlign w:val="center"/>
          </w:tcPr>
          <w:p>
            <w:pPr>
              <w:pStyle w:val="11"/>
            </w:pPr>
          </w:p>
        </w:tc>
        <w:tc>
          <w:tcPr>
            <w:tcW w:w="964" w:type="dxa"/>
            <w:vAlign w:val="center"/>
          </w:tcPr>
          <w:p>
            <w:pPr>
              <w:pStyle w:val="11"/>
            </w:pPr>
            <w:r>
              <w:t>220.00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苗木类</w:t>
            </w:r>
          </w:p>
        </w:tc>
        <w:tc>
          <w:tcPr>
            <w:tcW w:w="1134" w:type="dxa"/>
            <w:vAlign w:val="center"/>
          </w:tcPr>
          <w:p>
            <w:pPr>
              <w:pStyle w:val="12"/>
            </w:pPr>
            <w:r>
              <w:t>A12030103</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240.00</w:t>
            </w:r>
          </w:p>
        </w:tc>
        <w:tc>
          <w:tcPr>
            <w:tcW w:w="964" w:type="dxa"/>
            <w:vAlign w:val="center"/>
          </w:tcPr>
          <w:p>
            <w:pPr>
              <w:pStyle w:val="11"/>
            </w:pPr>
            <w:r>
              <w:t>240.00</w:t>
            </w:r>
          </w:p>
        </w:tc>
        <w:tc>
          <w:tcPr>
            <w:tcW w:w="964" w:type="dxa"/>
            <w:vAlign w:val="center"/>
          </w:tcPr>
          <w:p>
            <w:pPr>
              <w:pStyle w:val="11"/>
            </w:pPr>
          </w:p>
        </w:tc>
        <w:tc>
          <w:tcPr>
            <w:tcW w:w="964" w:type="dxa"/>
            <w:vAlign w:val="center"/>
          </w:tcPr>
          <w:p>
            <w:pPr>
              <w:pStyle w:val="11"/>
            </w:pPr>
            <w:r>
              <w:t>240.00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化学农药</w:t>
            </w:r>
          </w:p>
        </w:tc>
        <w:tc>
          <w:tcPr>
            <w:tcW w:w="1134" w:type="dxa"/>
            <w:vAlign w:val="center"/>
          </w:tcPr>
          <w:p>
            <w:pPr>
              <w:pStyle w:val="12"/>
            </w:pPr>
            <w:r>
              <w:t>A170106</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其他不另分类的物品</w:t>
            </w:r>
          </w:p>
        </w:tc>
        <w:tc>
          <w:tcPr>
            <w:tcW w:w="1134" w:type="dxa"/>
            <w:vAlign w:val="center"/>
          </w:tcPr>
          <w:p>
            <w:pPr>
              <w:pStyle w:val="12"/>
            </w:pPr>
            <w:r>
              <w:t>A9999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14.00</w:t>
            </w:r>
          </w:p>
        </w:tc>
        <w:tc>
          <w:tcPr>
            <w:tcW w:w="964" w:type="dxa"/>
            <w:vAlign w:val="center"/>
          </w:tcPr>
          <w:p>
            <w:pPr>
              <w:pStyle w:val="11"/>
            </w:pPr>
            <w:r>
              <w:t>14.00</w:t>
            </w:r>
          </w:p>
        </w:tc>
        <w:tc>
          <w:tcPr>
            <w:tcW w:w="964" w:type="dxa"/>
            <w:vAlign w:val="center"/>
          </w:tcPr>
          <w:p>
            <w:pPr>
              <w:pStyle w:val="11"/>
            </w:pPr>
          </w:p>
        </w:tc>
        <w:tc>
          <w:tcPr>
            <w:tcW w:w="964" w:type="dxa"/>
            <w:vAlign w:val="center"/>
          </w:tcPr>
          <w:p>
            <w:pPr>
              <w:pStyle w:val="11"/>
            </w:pPr>
            <w:r>
              <w:t>14.00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其他不另分类的物品</w:t>
            </w:r>
          </w:p>
        </w:tc>
        <w:tc>
          <w:tcPr>
            <w:tcW w:w="1134" w:type="dxa"/>
            <w:vAlign w:val="center"/>
          </w:tcPr>
          <w:p>
            <w:pPr>
              <w:pStyle w:val="12"/>
            </w:pPr>
            <w:r>
              <w:t>A9999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25.00</w:t>
            </w:r>
          </w:p>
        </w:tc>
        <w:tc>
          <w:tcPr>
            <w:tcW w:w="964" w:type="dxa"/>
            <w:vAlign w:val="center"/>
          </w:tcPr>
          <w:p>
            <w:pPr>
              <w:pStyle w:val="11"/>
            </w:pPr>
            <w:r>
              <w:t>25.00</w:t>
            </w:r>
          </w:p>
        </w:tc>
        <w:tc>
          <w:tcPr>
            <w:tcW w:w="964" w:type="dxa"/>
            <w:vAlign w:val="center"/>
          </w:tcPr>
          <w:p>
            <w:pPr>
              <w:pStyle w:val="11"/>
            </w:pPr>
          </w:p>
        </w:tc>
        <w:tc>
          <w:tcPr>
            <w:tcW w:w="964" w:type="dxa"/>
            <w:vAlign w:val="center"/>
          </w:tcPr>
          <w:p>
            <w:pPr>
              <w:pStyle w:val="11"/>
            </w:pPr>
            <w:r>
              <w:t>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其他不另分类的物品</w:t>
            </w:r>
          </w:p>
        </w:tc>
        <w:tc>
          <w:tcPr>
            <w:tcW w:w="1134" w:type="dxa"/>
            <w:vAlign w:val="center"/>
          </w:tcPr>
          <w:p>
            <w:pPr>
              <w:pStyle w:val="12"/>
            </w:pPr>
            <w:r>
              <w:t>A9999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38.00</w:t>
            </w:r>
          </w:p>
        </w:tc>
        <w:tc>
          <w:tcPr>
            <w:tcW w:w="964" w:type="dxa"/>
            <w:vAlign w:val="center"/>
          </w:tcPr>
          <w:p>
            <w:pPr>
              <w:pStyle w:val="11"/>
            </w:pPr>
            <w:r>
              <w:t>38.00</w:t>
            </w:r>
          </w:p>
        </w:tc>
        <w:tc>
          <w:tcPr>
            <w:tcW w:w="964" w:type="dxa"/>
            <w:vAlign w:val="center"/>
          </w:tcPr>
          <w:p>
            <w:pPr>
              <w:pStyle w:val="11"/>
            </w:pPr>
          </w:p>
        </w:tc>
        <w:tc>
          <w:tcPr>
            <w:tcW w:w="964" w:type="dxa"/>
            <w:vAlign w:val="center"/>
          </w:tcPr>
          <w:p>
            <w:pPr>
              <w:pStyle w:val="11"/>
            </w:pPr>
            <w:r>
              <w:t>38.00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其他不另分类的物品</w:t>
            </w:r>
          </w:p>
        </w:tc>
        <w:tc>
          <w:tcPr>
            <w:tcW w:w="1134" w:type="dxa"/>
            <w:vAlign w:val="center"/>
          </w:tcPr>
          <w:p>
            <w:pPr>
              <w:pStyle w:val="12"/>
            </w:pPr>
            <w:r>
              <w:t>A9999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19.50</w:t>
            </w:r>
          </w:p>
        </w:tc>
        <w:tc>
          <w:tcPr>
            <w:tcW w:w="964" w:type="dxa"/>
            <w:vAlign w:val="center"/>
          </w:tcPr>
          <w:p>
            <w:pPr>
              <w:pStyle w:val="11"/>
            </w:pPr>
            <w:r>
              <w:t>19.50</w:t>
            </w:r>
          </w:p>
        </w:tc>
        <w:tc>
          <w:tcPr>
            <w:tcW w:w="964" w:type="dxa"/>
            <w:vAlign w:val="center"/>
          </w:tcPr>
          <w:p>
            <w:pPr>
              <w:pStyle w:val="11"/>
            </w:pPr>
          </w:p>
        </w:tc>
        <w:tc>
          <w:tcPr>
            <w:tcW w:w="964" w:type="dxa"/>
            <w:vAlign w:val="center"/>
          </w:tcPr>
          <w:p>
            <w:pPr>
              <w:pStyle w:val="11"/>
            </w:pPr>
            <w:r>
              <w:t>19.50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其他建筑工程</w:t>
            </w:r>
          </w:p>
        </w:tc>
        <w:tc>
          <w:tcPr>
            <w:tcW w:w="1134" w:type="dxa"/>
            <w:vAlign w:val="center"/>
          </w:tcPr>
          <w:p>
            <w:pPr>
              <w:pStyle w:val="12"/>
            </w:pPr>
            <w:r>
              <w:t>B99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27.10</w:t>
            </w:r>
          </w:p>
        </w:tc>
        <w:tc>
          <w:tcPr>
            <w:tcW w:w="964" w:type="dxa"/>
            <w:vAlign w:val="center"/>
          </w:tcPr>
          <w:p>
            <w:pPr>
              <w:pStyle w:val="11"/>
            </w:pPr>
            <w:r>
              <w:t>27.10</w:t>
            </w:r>
          </w:p>
        </w:tc>
        <w:tc>
          <w:tcPr>
            <w:tcW w:w="964" w:type="dxa"/>
            <w:vAlign w:val="center"/>
          </w:tcPr>
          <w:p>
            <w:pPr>
              <w:pStyle w:val="11"/>
            </w:pPr>
          </w:p>
        </w:tc>
        <w:tc>
          <w:tcPr>
            <w:tcW w:w="964" w:type="dxa"/>
            <w:vAlign w:val="center"/>
          </w:tcPr>
          <w:p>
            <w:pPr>
              <w:pStyle w:val="11"/>
            </w:pPr>
            <w:r>
              <w:t>27.10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其他建筑工程</w:t>
            </w:r>
          </w:p>
        </w:tc>
        <w:tc>
          <w:tcPr>
            <w:tcW w:w="1134" w:type="dxa"/>
            <w:vAlign w:val="center"/>
          </w:tcPr>
          <w:p>
            <w:pPr>
              <w:pStyle w:val="12"/>
            </w:pPr>
            <w:r>
              <w:t>B99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农业和林业机械设备租赁服务</w:t>
            </w:r>
          </w:p>
        </w:tc>
        <w:tc>
          <w:tcPr>
            <w:tcW w:w="1134" w:type="dxa"/>
            <w:vAlign w:val="center"/>
          </w:tcPr>
          <w:p>
            <w:pPr>
              <w:pStyle w:val="12"/>
            </w:pPr>
            <w:r>
              <w:t>C0404</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35.00</w:t>
            </w:r>
          </w:p>
        </w:tc>
        <w:tc>
          <w:tcPr>
            <w:tcW w:w="964" w:type="dxa"/>
            <w:vAlign w:val="center"/>
          </w:tcPr>
          <w:p>
            <w:pPr>
              <w:pStyle w:val="11"/>
            </w:pPr>
            <w:r>
              <w:t>35.00</w:t>
            </w:r>
          </w:p>
        </w:tc>
        <w:tc>
          <w:tcPr>
            <w:tcW w:w="964" w:type="dxa"/>
            <w:vAlign w:val="center"/>
          </w:tcPr>
          <w:p>
            <w:pPr>
              <w:pStyle w:val="11"/>
            </w:pPr>
          </w:p>
        </w:tc>
        <w:tc>
          <w:tcPr>
            <w:tcW w:w="964" w:type="dxa"/>
            <w:vAlign w:val="center"/>
          </w:tcPr>
          <w:p>
            <w:pPr>
              <w:pStyle w:val="11"/>
            </w:pPr>
            <w:r>
              <w:t>35.00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车辆维修和保养服务</w:t>
            </w:r>
          </w:p>
        </w:tc>
        <w:tc>
          <w:tcPr>
            <w:tcW w:w="1134" w:type="dxa"/>
            <w:vAlign w:val="center"/>
          </w:tcPr>
          <w:p>
            <w:pPr>
              <w:pStyle w:val="12"/>
            </w:pPr>
            <w:r>
              <w:t>C050301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34.00</w:t>
            </w:r>
          </w:p>
        </w:tc>
        <w:tc>
          <w:tcPr>
            <w:tcW w:w="964" w:type="dxa"/>
            <w:vAlign w:val="center"/>
          </w:tcPr>
          <w:p>
            <w:pPr>
              <w:pStyle w:val="11"/>
            </w:pPr>
            <w:r>
              <w:t>34.00</w:t>
            </w:r>
          </w:p>
        </w:tc>
        <w:tc>
          <w:tcPr>
            <w:tcW w:w="964" w:type="dxa"/>
            <w:vAlign w:val="center"/>
          </w:tcPr>
          <w:p>
            <w:pPr>
              <w:pStyle w:val="11"/>
            </w:pPr>
          </w:p>
        </w:tc>
        <w:tc>
          <w:tcPr>
            <w:tcW w:w="964" w:type="dxa"/>
            <w:vAlign w:val="center"/>
          </w:tcPr>
          <w:p>
            <w:pPr>
              <w:pStyle w:val="11"/>
            </w:pPr>
            <w:r>
              <w:t>34.00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车辆加油服务</w:t>
            </w:r>
          </w:p>
        </w:tc>
        <w:tc>
          <w:tcPr>
            <w:tcW w:w="1134" w:type="dxa"/>
            <w:vAlign w:val="center"/>
          </w:tcPr>
          <w:p>
            <w:pPr>
              <w:pStyle w:val="12"/>
            </w:pPr>
            <w:r>
              <w:t>C050302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工程设计服务</w:t>
            </w:r>
          </w:p>
        </w:tc>
        <w:tc>
          <w:tcPr>
            <w:tcW w:w="1134" w:type="dxa"/>
            <w:vAlign w:val="center"/>
          </w:tcPr>
          <w:p>
            <w:pPr>
              <w:pStyle w:val="12"/>
            </w:pPr>
            <w:r>
              <w:t>C1003</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w:t>
            </w:r>
          </w:p>
        </w:tc>
      </w:tr>
      <w:tr>
        <w:tblPrEx>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80.00</w:t>
            </w:r>
          </w:p>
        </w:tc>
        <w:tc>
          <w:tcPr>
            <w:tcW w:w="964" w:type="dxa"/>
            <w:vAlign w:val="center"/>
          </w:tcPr>
          <w:p>
            <w:pPr>
              <w:pStyle w:val="11"/>
            </w:pPr>
            <w:r>
              <w:t>80.00</w:t>
            </w:r>
          </w:p>
        </w:tc>
        <w:tc>
          <w:tcPr>
            <w:tcW w:w="964" w:type="dxa"/>
            <w:vAlign w:val="center"/>
          </w:tcPr>
          <w:p>
            <w:pPr>
              <w:pStyle w:val="11"/>
            </w:pPr>
          </w:p>
        </w:tc>
        <w:tc>
          <w:tcPr>
            <w:tcW w:w="964" w:type="dxa"/>
            <w:vAlign w:val="center"/>
          </w:tcPr>
          <w:p>
            <w:pPr>
              <w:pStyle w:val="11"/>
            </w:pPr>
            <w:r>
              <w:t>80.00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27.00</w:t>
            </w:r>
          </w:p>
        </w:tc>
        <w:tc>
          <w:tcPr>
            <w:tcW w:w="964" w:type="dxa"/>
            <w:vAlign w:val="center"/>
          </w:tcPr>
          <w:p>
            <w:pPr>
              <w:pStyle w:val="11"/>
            </w:pPr>
            <w:r>
              <w:t>27.00</w:t>
            </w:r>
          </w:p>
        </w:tc>
        <w:tc>
          <w:tcPr>
            <w:tcW w:w="964" w:type="dxa"/>
            <w:vAlign w:val="center"/>
          </w:tcPr>
          <w:p>
            <w:pPr>
              <w:pStyle w:val="11"/>
            </w:pPr>
          </w:p>
        </w:tc>
        <w:tc>
          <w:tcPr>
            <w:tcW w:w="964" w:type="dxa"/>
            <w:vAlign w:val="center"/>
          </w:tcPr>
          <w:p>
            <w:pPr>
              <w:pStyle w:val="11"/>
            </w:pPr>
            <w:r>
              <w:t>27.00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27.00</w:t>
            </w:r>
          </w:p>
        </w:tc>
      </w:tr>
      <w:tr>
        <w:tblPrEx>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124.00</w:t>
            </w:r>
          </w:p>
        </w:tc>
        <w:tc>
          <w:tcPr>
            <w:tcW w:w="964" w:type="dxa"/>
            <w:vAlign w:val="center"/>
          </w:tcPr>
          <w:p>
            <w:pPr>
              <w:pStyle w:val="11"/>
            </w:pPr>
            <w:r>
              <w:t>124.00</w:t>
            </w:r>
          </w:p>
        </w:tc>
        <w:tc>
          <w:tcPr>
            <w:tcW w:w="964" w:type="dxa"/>
            <w:vAlign w:val="center"/>
          </w:tcPr>
          <w:p>
            <w:pPr>
              <w:pStyle w:val="11"/>
            </w:pPr>
          </w:p>
        </w:tc>
        <w:tc>
          <w:tcPr>
            <w:tcW w:w="964" w:type="dxa"/>
            <w:vAlign w:val="center"/>
          </w:tcPr>
          <w:p>
            <w:pPr>
              <w:pStyle w:val="11"/>
            </w:pPr>
            <w:r>
              <w:t>124.00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化学农药</w:t>
            </w:r>
          </w:p>
        </w:tc>
        <w:tc>
          <w:tcPr>
            <w:tcW w:w="1134" w:type="dxa"/>
            <w:vAlign w:val="center"/>
          </w:tcPr>
          <w:p>
            <w:pPr>
              <w:pStyle w:val="12"/>
            </w:pPr>
            <w:r>
              <w:t>A170106</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其他不另分类的物品</w:t>
            </w:r>
          </w:p>
        </w:tc>
        <w:tc>
          <w:tcPr>
            <w:tcW w:w="1134" w:type="dxa"/>
            <w:vAlign w:val="center"/>
          </w:tcPr>
          <w:p>
            <w:pPr>
              <w:pStyle w:val="12"/>
            </w:pPr>
            <w:r>
              <w:t>A9999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25.00</w:t>
            </w:r>
          </w:p>
        </w:tc>
        <w:tc>
          <w:tcPr>
            <w:tcW w:w="964" w:type="dxa"/>
            <w:vAlign w:val="center"/>
          </w:tcPr>
          <w:p>
            <w:pPr>
              <w:pStyle w:val="11"/>
            </w:pPr>
            <w:r>
              <w:t>25.00</w:t>
            </w:r>
          </w:p>
        </w:tc>
        <w:tc>
          <w:tcPr>
            <w:tcW w:w="964" w:type="dxa"/>
            <w:vAlign w:val="center"/>
          </w:tcPr>
          <w:p>
            <w:pPr>
              <w:pStyle w:val="11"/>
            </w:pPr>
            <w:r>
              <w:t>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其他建筑工程</w:t>
            </w:r>
          </w:p>
        </w:tc>
        <w:tc>
          <w:tcPr>
            <w:tcW w:w="1134" w:type="dxa"/>
            <w:vAlign w:val="center"/>
          </w:tcPr>
          <w:p>
            <w:pPr>
              <w:pStyle w:val="12"/>
            </w:pPr>
            <w:r>
              <w:t>B99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农业和林业机械设备租赁服务</w:t>
            </w:r>
          </w:p>
        </w:tc>
        <w:tc>
          <w:tcPr>
            <w:tcW w:w="1134" w:type="dxa"/>
            <w:vAlign w:val="center"/>
          </w:tcPr>
          <w:p>
            <w:pPr>
              <w:pStyle w:val="12"/>
            </w:pPr>
            <w:r>
              <w:t>C0404</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车辆维修和保养服务</w:t>
            </w:r>
          </w:p>
        </w:tc>
        <w:tc>
          <w:tcPr>
            <w:tcW w:w="1134" w:type="dxa"/>
            <w:vAlign w:val="center"/>
          </w:tcPr>
          <w:p>
            <w:pPr>
              <w:pStyle w:val="12"/>
            </w:pPr>
            <w:r>
              <w:t>C050301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w:t>
            </w:r>
          </w:p>
        </w:tc>
      </w:tr>
      <w:tr>
        <w:tblPrEx>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工程设计服务</w:t>
            </w:r>
          </w:p>
        </w:tc>
        <w:tc>
          <w:tcPr>
            <w:tcW w:w="1134" w:type="dxa"/>
            <w:vAlign w:val="center"/>
          </w:tcPr>
          <w:p>
            <w:pPr>
              <w:pStyle w:val="12"/>
            </w:pPr>
            <w:r>
              <w:t>C1003</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w:t>
            </w:r>
          </w:p>
        </w:tc>
      </w:tr>
      <w:tr>
        <w:tblPrEx>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19.00</w:t>
            </w:r>
          </w:p>
        </w:tc>
        <w:tc>
          <w:tcPr>
            <w:tcW w:w="964" w:type="dxa"/>
            <w:vAlign w:val="center"/>
          </w:tcPr>
          <w:p>
            <w:pPr>
              <w:pStyle w:val="11"/>
            </w:pPr>
            <w:r>
              <w:t>19.00</w:t>
            </w:r>
          </w:p>
        </w:tc>
        <w:tc>
          <w:tcPr>
            <w:tcW w:w="964" w:type="dxa"/>
            <w:vAlign w:val="center"/>
          </w:tcPr>
          <w:p>
            <w:pPr>
              <w:pStyle w:val="11"/>
            </w:pPr>
            <w:r>
              <w:t>19.00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26.00</w:t>
            </w:r>
          </w:p>
        </w:tc>
        <w:tc>
          <w:tcPr>
            <w:tcW w:w="964" w:type="dxa"/>
            <w:vAlign w:val="center"/>
          </w:tcPr>
          <w:p>
            <w:pPr>
              <w:pStyle w:val="11"/>
            </w:pPr>
            <w:r>
              <w:t>26.00</w:t>
            </w:r>
          </w:p>
        </w:tc>
        <w:tc>
          <w:tcPr>
            <w:tcW w:w="964" w:type="dxa"/>
            <w:vAlign w:val="center"/>
          </w:tcPr>
          <w:p>
            <w:pPr>
              <w:pStyle w:val="11"/>
            </w:pPr>
            <w:r>
              <w:t>26.00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8.00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25.00</w:t>
            </w:r>
          </w:p>
        </w:tc>
        <w:tc>
          <w:tcPr>
            <w:tcW w:w="964" w:type="dxa"/>
            <w:vAlign w:val="center"/>
          </w:tcPr>
          <w:p>
            <w:pPr>
              <w:pStyle w:val="11"/>
            </w:pPr>
            <w:r>
              <w:t>25.00</w:t>
            </w:r>
          </w:p>
        </w:tc>
        <w:tc>
          <w:tcPr>
            <w:tcW w:w="964" w:type="dxa"/>
            <w:vAlign w:val="center"/>
          </w:tcPr>
          <w:p>
            <w:pPr>
              <w:pStyle w:val="11"/>
            </w:pPr>
            <w:r>
              <w:t>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rPr>
          <w:rFonts w:eastAsiaTheme="minorEastAsia"/>
          <w:lang w:eastAsia="zh-CN"/>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rPr>
          <w:rFonts w:hint="eastAsia" w:eastAsia="方正仿宋_GBK"/>
          <w:lang w:eastAsia="zh-CN"/>
        </w:rPr>
      </w:pPr>
      <w:r>
        <w:rPr>
          <w:rFonts w:eastAsia="方正仿宋_GBK"/>
          <w:color w:val="000000"/>
          <w:sz w:val="28"/>
        </w:rPr>
        <w:t>衡水市园林中心本级上年末固定资产金额为</w:t>
      </w:r>
      <w:r>
        <w:rPr>
          <w:rFonts w:hint="eastAsia" w:asciiTheme="minorEastAsia" w:hAnsiTheme="minorEastAsia" w:eastAsiaTheme="minorEastAsia"/>
          <w:color w:val="000000"/>
          <w:sz w:val="28"/>
          <w:lang w:eastAsia="zh-CN"/>
        </w:rPr>
        <w:t>3347.26</w:t>
      </w:r>
      <w:r>
        <w:rPr>
          <w:rFonts w:eastAsia="方正仿宋_GBK"/>
          <w:color w:val="000000"/>
          <w:sz w:val="28"/>
        </w:rPr>
        <w:t>万元（详见下表）。</w:t>
      </w:r>
      <w:r>
        <w:rPr>
          <w:rFonts w:hint="eastAsia" w:eastAsia="方正仿宋_GBK"/>
          <w:color w:val="000000"/>
          <w:sz w:val="28"/>
        </w:rPr>
        <w:t>本年度拟购置固定资产总额为0.00万元</w:t>
      </w:r>
      <w:r>
        <w:rPr>
          <w:rFonts w:hint="eastAsia" w:eastAsia="方正仿宋_GBK"/>
          <w:color w:val="000000"/>
          <w:sz w:val="28"/>
          <w:lang w:eastAsia="zh-CN"/>
        </w:rPr>
        <w:t>。</w:t>
      </w:r>
    </w:p>
    <w:p>
      <w:pPr>
        <w:jc w:val="center"/>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shd w:val="clear" w:color="auto" w:fill="auto"/>
            <w:noWrap/>
            <w:vAlign w:val="center"/>
          </w:tcPr>
          <w:p>
            <w:pPr>
              <w:rPr>
                <w:rFonts w:hint="eastAsia" w:ascii="方正小标宋_GBK" w:eastAsia="方正小标宋_GBK"/>
                <w:lang w:val="en-US" w:eastAsia="zh-CN"/>
              </w:rPr>
            </w:pPr>
            <w:r>
              <w:rPr>
                <w:rFonts w:ascii="方正小标宋_GBK" w:eastAsia="方正小标宋_GBK"/>
              </w:rPr>
              <w:t>509</w:t>
            </w:r>
            <w:r>
              <w:rPr>
                <w:rFonts w:hint="eastAsia" w:ascii="方正小标宋_GBK" w:eastAsia="方正小标宋_GBK"/>
                <w:lang w:val="en-US" w:eastAsia="zh-CN"/>
              </w:rPr>
              <w:t>001</w:t>
            </w:r>
            <w:r>
              <w:rPr>
                <w:rFonts w:hint="eastAsia" w:ascii="方正小标宋_GBK" w:eastAsia="方正小标宋_GBK"/>
              </w:rPr>
              <w:t>衡水市园林中心</w:t>
            </w:r>
            <w:r>
              <w:rPr>
                <w:rFonts w:hint="eastAsia" w:ascii="方正小标宋_GBK" w:eastAsia="方正小标宋_GBK"/>
                <w:lang w:val="en-US" w:eastAsia="zh-CN"/>
              </w:rPr>
              <w:t>本级</w:t>
            </w:r>
          </w:p>
        </w:tc>
        <w:tc>
          <w:tcPr>
            <w:tcW w:w="5670" w:type="dxa"/>
            <w:gridSpan w:val="2"/>
            <w:tcBorders>
              <w:top w:val="single" w:color="FFFFFF" w:sz="6" w:space="0"/>
              <w:left w:val="single" w:color="FFFFFF" w:sz="6" w:space="0"/>
              <w:right w:val="single" w:color="FFFFFF" w:sz="6" w:space="0"/>
            </w:tcBorders>
            <w:shd w:val="clear" w:color="auto" w:fill="auto"/>
            <w:noWrap/>
            <w:vAlign w:val="center"/>
          </w:tcPr>
          <w:p>
            <w:pPr>
              <w:jc w:val="right"/>
              <w:rPr>
                <w:rFonts w:ascii="方正小标宋_GBK" w:eastAsia="方正小标宋_GBK"/>
              </w:rPr>
            </w:pPr>
            <w:r>
              <w:rPr>
                <w:rFonts w:hint="eastAsia" w:ascii="方正小标宋_GBK" w:eastAsia="方正小标宋_GBK"/>
              </w:rPr>
              <w:t>截止时间：</w:t>
            </w:r>
            <w:r>
              <w:rPr>
                <w:rFonts w:ascii="方正小标宋_GBK" w:eastAsia="方正小标宋_GBK"/>
              </w:rPr>
              <w:t>202</w:t>
            </w:r>
            <w:r>
              <w:rPr>
                <w:rFonts w:hint="eastAsia" w:ascii="方正小标宋_GBK" w:eastAsia="方正小标宋_GBK"/>
                <w:lang w:eastAsia="zh-CN"/>
              </w:rPr>
              <w:t>1</w:t>
            </w:r>
            <w:r>
              <w:rPr>
                <w:rFonts w:hint="eastAsia" w:ascii="方正小标宋_GBK" w:eastAsia="方正小标宋_GBK"/>
              </w:rPr>
              <w:t>年</w:t>
            </w:r>
            <w:r>
              <w:rPr>
                <w:rFonts w:hint="eastAsia" w:ascii="方正小标宋_GBK" w:eastAsia="方正小标宋_GBK"/>
                <w:lang w:eastAsia="zh-CN"/>
              </w:rPr>
              <w:t>1</w:t>
            </w:r>
            <w:r>
              <w:rPr>
                <w:rFonts w:ascii="方正小标宋_GBK" w:eastAsia="方正小标宋_GBK"/>
              </w:rPr>
              <w:t>2</w:t>
            </w:r>
            <w:r>
              <w:rPr>
                <w:rFonts w:hint="eastAsia" w:ascii="方正小标宋_GBK" w:eastAsia="方正小标宋_GBK"/>
              </w:rPr>
              <w:t>月</w:t>
            </w:r>
            <w:r>
              <w:rPr>
                <w:rFonts w:hint="eastAsia" w:ascii="方正小标宋_GBK" w:eastAsia="方正小标宋_GBK"/>
                <w:lang w:eastAsia="zh-CN"/>
              </w:rPr>
              <w:t>31</w:t>
            </w:r>
            <w:r>
              <w:rPr>
                <w:rFonts w:hint="eastAsia" w:ascii="方正小标宋_GBK" w:eastAsia="方正小标宋_GBK"/>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noWrap/>
            <w:vAlign w:val="center"/>
          </w:tcPr>
          <w:p>
            <w:pPr>
              <w:jc w:val="center"/>
              <w:rPr>
                <w:rFonts w:ascii="方正书宋_GBK" w:eastAsia="方正书宋_GBK"/>
                <w:b/>
              </w:rPr>
            </w:pPr>
            <w:r>
              <w:rPr>
                <w:rFonts w:hint="eastAsia" w:ascii="宋体" w:hAnsi="宋体" w:cs="宋体"/>
                <w:b/>
                <w:bCs/>
                <w:sz w:val="22"/>
              </w:rPr>
              <w:t>项目</w:t>
            </w:r>
          </w:p>
        </w:tc>
        <w:tc>
          <w:tcPr>
            <w:tcW w:w="2835" w:type="dxa"/>
            <w:shd w:val="clear" w:color="auto" w:fill="auto"/>
            <w:noWrap/>
            <w:vAlign w:val="center"/>
          </w:tcPr>
          <w:p>
            <w:pPr>
              <w:jc w:val="center"/>
              <w:rPr>
                <w:rFonts w:ascii="方正书宋_GBK" w:eastAsia="方正书宋_GBK"/>
                <w:b/>
              </w:rPr>
            </w:pPr>
            <w:r>
              <w:rPr>
                <w:rFonts w:hint="eastAsia" w:ascii="宋体" w:hAnsi="宋体" w:cs="宋体"/>
                <w:b/>
                <w:bCs/>
                <w:sz w:val="22"/>
              </w:rPr>
              <w:t>数量</w:t>
            </w:r>
          </w:p>
        </w:tc>
        <w:tc>
          <w:tcPr>
            <w:tcW w:w="2835" w:type="dxa"/>
            <w:shd w:val="clear" w:color="auto" w:fill="auto"/>
            <w:noWrap/>
            <w:vAlign w:val="center"/>
          </w:tcPr>
          <w:p>
            <w:pPr>
              <w:jc w:val="center"/>
              <w:rPr>
                <w:rFonts w:ascii="方正书宋_GBK" w:eastAsia="方正书宋_GBK"/>
                <w:b/>
              </w:rPr>
            </w:pPr>
            <w:r>
              <w:rPr>
                <w:rFonts w:hint="eastAsia" w:ascii="宋体" w:hAnsi="宋体" w:cs="宋体"/>
                <w:b/>
                <w:bCs/>
                <w:sz w:val="22"/>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pPr>
              <w:jc w:val="center"/>
              <w:rPr>
                <w:rFonts w:eastAsia="仿宋"/>
                <w:sz w:val="22"/>
              </w:rPr>
            </w:pPr>
            <w:r>
              <w:rPr>
                <w:rFonts w:eastAsia="仿宋"/>
                <w:sz w:val="22"/>
              </w:rPr>
              <w:t>资产总额</w:t>
            </w:r>
          </w:p>
        </w:tc>
        <w:tc>
          <w:tcPr>
            <w:tcW w:w="2835" w:type="dxa"/>
            <w:shd w:val="clear" w:color="auto" w:fill="auto"/>
            <w:noWrap/>
            <w:vAlign w:val="center"/>
          </w:tcPr>
          <w:p>
            <w:pPr>
              <w:jc w:val="center"/>
              <w:rPr>
                <w:rFonts w:eastAsia="仿宋"/>
                <w:sz w:val="22"/>
              </w:rPr>
            </w:pPr>
            <w:r>
              <w:rPr>
                <w:rFonts w:eastAsia="仿宋"/>
                <w:sz w:val="22"/>
              </w:rPr>
              <w:t>——</w:t>
            </w:r>
          </w:p>
        </w:tc>
        <w:tc>
          <w:tcPr>
            <w:tcW w:w="2835" w:type="dxa"/>
            <w:shd w:val="clear" w:color="auto" w:fill="auto"/>
            <w:noWrap/>
            <w:vAlign w:val="center"/>
          </w:tcPr>
          <w:p>
            <w:pPr>
              <w:jc w:val="center"/>
              <w:rPr>
                <w:rFonts w:eastAsia="仿宋"/>
                <w:color w:val="FF0000"/>
                <w:sz w:val="22"/>
              </w:rPr>
            </w:pPr>
            <w:r>
              <w:rPr>
                <w:rFonts w:hint="eastAsia" w:eastAsia="仿宋"/>
                <w:color w:val="000000"/>
                <w:sz w:val="22"/>
                <w:lang w:eastAsia="zh-CN"/>
              </w:rPr>
              <w:t>3347.26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pPr>
              <w:rPr>
                <w:rFonts w:eastAsia="仿宋"/>
                <w:sz w:val="22"/>
              </w:rPr>
            </w:pPr>
            <w:r>
              <w:rPr>
                <w:rFonts w:eastAsia="仿宋"/>
                <w:sz w:val="22"/>
              </w:rPr>
              <w:t>1、房屋（平方米）</w:t>
            </w:r>
          </w:p>
        </w:tc>
        <w:tc>
          <w:tcPr>
            <w:tcW w:w="2835" w:type="dxa"/>
            <w:shd w:val="clear" w:color="auto" w:fill="auto"/>
            <w:noWrap/>
            <w:vAlign w:val="center"/>
          </w:tcPr>
          <w:p>
            <w:pPr>
              <w:jc w:val="center"/>
              <w:rPr>
                <w:rFonts w:eastAsia="仿宋"/>
                <w:sz w:val="22"/>
              </w:rPr>
            </w:pPr>
            <w:r>
              <w:rPr>
                <w:rFonts w:hint="eastAsia" w:eastAsia="仿宋"/>
                <w:sz w:val="22"/>
                <w:lang w:eastAsia="zh-CN"/>
              </w:rPr>
              <w:t>4609.95</w:t>
            </w:r>
          </w:p>
        </w:tc>
        <w:tc>
          <w:tcPr>
            <w:tcW w:w="2835" w:type="dxa"/>
            <w:shd w:val="clear" w:color="auto" w:fill="auto"/>
            <w:noWrap/>
            <w:vAlign w:val="center"/>
          </w:tcPr>
          <w:p>
            <w:pPr>
              <w:jc w:val="center"/>
              <w:rPr>
                <w:rFonts w:eastAsia="仿宋"/>
                <w:sz w:val="22"/>
              </w:rPr>
            </w:pPr>
            <w:r>
              <w:rPr>
                <w:rFonts w:hint="eastAsia" w:eastAsia="仿宋"/>
                <w:sz w:val="22"/>
                <w:lang w:eastAsia="zh-CN"/>
              </w:rPr>
              <w:t>302.73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pPr>
              <w:rPr>
                <w:rFonts w:eastAsia="仿宋"/>
                <w:sz w:val="22"/>
              </w:rPr>
            </w:pPr>
            <w:r>
              <w:rPr>
                <w:rFonts w:eastAsia="仿宋"/>
                <w:sz w:val="22"/>
              </w:rPr>
              <w:t>其中：办公用房（平方米）</w:t>
            </w:r>
          </w:p>
        </w:tc>
        <w:tc>
          <w:tcPr>
            <w:tcW w:w="2835" w:type="dxa"/>
            <w:shd w:val="clear" w:color="auto" w:fill="auto"/>
            <w:noWrap/>
            <w:vAlign w:val="center"/>
          </w:tcPr>
          <w:p>
            <w:pPr>
              <w:jc w:val="center"/>
              <w:rPr>
                <w:rFonts w:eastAsia="仿宋"/>
                <w:sz w:val="22"/>
              </w:rPr>
            </w:pPr>
            <w:r>
              <w:rPr>
                <w:rFonts w:hint="eastAsia" w:eastAsia="仿宋"/>
                <w:sz w:val="22"/>
                <w:lang w:eastAsia="zh-CN"/>
              </w:rPr>
              <w:t>2116.8</w:t>
            </w:r>
          </w:p>
        </w:tc>
        <w:tc>
          <w:tcPr>
            <w:tcW w:w="2835" w:type="dxa"/>
            <w:shd w:val="clear" w:color="auto" w:fill="auto"/>
            <w:noWrap/>
            <w:vAlign w:val="center"/>
          </w:tcPr>
          <w:p>
            <w:pPr>
              <w:jc w:val="center"/>
              <w:rPr>
                <w:rFonts w:eastAsia="仿宋"/>
                <w:sz w:val="22"/>
              </w:rPr>
            </w:pPr>
            <w:r>
              <w:rPr>
                <w:rFonts w:hint="eastAsia" w:eastAsia="仿宋"/>
                <w:sz w:val="22"/>
                <w:lang w:eastAsia="zh-CN"/>
              </w:rPr>
              <w:t>124.88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pPr>
              <w:rPr>
                <w:rFonts w:eastAsia="仿宋"/>
                <w:sz w:val="22"/>
              </w:rPr>
            </w:pPr>
            <w:r>
              <w:rPr>
                <w:rFonts w:eastAsia="仿宋"/>
                <w:sz w:val="22"/>
              </w:rPr>
              <w:t>2、车辆（台、辆）</w:t>
            </w:r>
          </w:p>
        </w:tc>
        <w:tc>
          <w:tcPr>
            <w:tcW w:w="2835" w:type="dxa"/>
            <w:shd w:val="clear" w:color="auto" w:fill="auto"/>
            <w:noWrap/>
            <w:vAlign w:val="center"/>
          </w:tcPr>
          <w:p>
            <w:pPr>
              <w:jc w:val="center"/>
              <w:rPr>
                <w:rFonts w:eastAsia="仿宋"/>
                <w:sz w:val="22"/>
              </w:rPr>
            </w:pPr>
            <w:bookmarkStart w:id="1" w:name="_GoBack"/>
            <w:bookmarkEnd w:id="1"/>
            <w:r>
              <w:rPr>
                <w:rFonts w:hint="eastAsia" w:eastAsia="仿宋"/>
                <w:sz w:val="22"/>
                <w:lang w:eastAsia="zh-CN"/>
              </w:rPr>
              <w:t>95</w:t>
            </w:r>
          </w:p>
        </w:tc>
        <w:tc>
          <w:tcPr>
            <w:tcW w:w="2835" w:type="dxa"/>
            <w:shd w:val="clear" w:color="auto" w:fill="auto"/>
            <w:noWrap/>
            <w:vAlign w:val="center"/>
          </w:tcPr>
          <w:p>
            <w:pPr>
              <w:jc w:val="center"/>
              <w:rPr>
                <w:rFonts w:eastAsia="仿宋"/>
                <w:sz w:val="22"/>
              </w:rPr>
            </w:pPr>
            <w:r>
              <w:rPr>
                <w:rFonts w:hint="eastAsia" w:eastAsia="仿宋"/>
                <w:sz w:val="22"/>
                <w:lang w:eastAsia="zh-CN"/>
              </w:rPr>
              <w:t>2239.08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pPr>
              <w:rPr>
                <w:rFonts w:eastAsia="仿宋"/>
                <w:sz w:val="22"/>
              </w:rPr>
            </w:pPr>
            <w:r>
              <w:rPr>
                <w:rFonts w:eastAsia="仿宋"/>
                <w:sz w:val="22"/>
              </w:rPr>
              <w:t>3、单价在20万元以上设备</w:t>
            </w:r>
          </w:p>
        </w:tc>
        <w:tc>
          <w:tcPr>
            <w:tcW w:w="2835" w:type="dxa"/>
            <w:shd w:val="clear" w:color="auto" w:fill="auto"/>
            <w:noWrap/>
            <w:vAlign w:val="center"/>
          </w:tcPr>
          <w:p>
            <w:pPr>
              <w:jc w:val="center"/>
              <w:rPr>
                <w:rFonts w:eastAsia="仿宋"/>
                <w:sz w:val="22"/>
              </w:rPr>
            </w:pPr>
            <w:r>
              <w:rPr>
                <w:rFonts w:eastAsia="仿宋"/>
                <w:sz w:val="22"/>
              </w:rPr>
              <w:t>——</w:t>
            </w:r>
          </w:p>
        </w:tc>
        <w:tc>
          <w:tcPr>
            <w:tcW w:w="2835" w:type="dxa"/>
            <w:shd w:val="clear" w:color="auto" w:fill="auto"/>
            <w:noWrap/>
            <w:vAlign w:val="center"/>
          </w:tcPr>
          <w:p>
            <w:pPr>
              <w:jc w:val="center"/>
              <w:rPr>
                <w:rFonts w:eastAsia="仿宋"/>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vAlign w:val="center"/>
          </w:tcPr>
          <w:p>
            <w:pPr>
              <w:rPr>
                <w:rFonts w:eastAsia="仿宋"/>
                <w:sz w:val="22"/>
              </w:rPr>
            </w:pPr>
            <w:r>
              <w:rPr>
                <w:rFonts w:eastAsia="仿宋"/>
                <w:sz w:val="22"/>
              </w:rPr>
              <w:t>4、其他固定资产</w:t>
            </w:r>
          </w:p>
        </w:tc>
        <w:tc>
          <w:tcPr>
            <w:tcW w:w="2835" w:type="dxa"/>
            <w:vAlign w:val="center"/>
          </w:tcPr>
          <w:p>
            <w:pPr>
              <w:jc w:val="center"/>
              <w:rPr>
                <w:rFonts w:eastAsia="仿宋"/>
                <w:sz w:val="22"/>
              </w:rPr>
            </w:pPr>
            <w:r>
              <w:rPr>
                <w:rFonts w:eastAsia="仿宋"/>
                <w:sz w:val="22"/>
              </w:rPr>
              <w:t>——</w:t>
            </w:r>
          </w:p>
        </w:tc>
        <w:tc>
          <w:tcPr>
            <w:tcW w:w="2835" w:type="dxa"/>
            <w:vAlign w:val="center"/>
          </w:tcPr>
          <w:p>
            <w:pPr>
              <w:jc w:val="center"/>
              <w:rPr>
                <w:rFonts w:eastAsia="仿宋"/>
                <w:sz w:val="22"/>
              </w:rPr>
            </w:pPr>
            <w:r>
              <w:rPr>
                <w:rFonts w:hint="eastAsia" w:eastAsia="仿宋"/>
                <w:sz w:val="22"/>
                <w:lang w:eastAsia="zh-CN"/>
              </w:rPr>
              <w:t>805.45</w:t>
            </w:r>
          </w:p>
        </w:tc>
      </w:tr>
    </w:tbl>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市</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市</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038"/>
      </w:tabs>
      <w:rPr>
        <w:rFonts w:hint="default" w:eastAsia="宋体"/>
        <w:lang w:val="en-US" w:eastAsia="zh-CN"/>
      </w:rPr>
    </w:pPr>
    <w:r>
      <w:rPr>
        <w:sz w:val="24"/>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w:r>
    <w:r>
      <w:rPr>
        <w:sz w:val="24"/>
      </w:rPr>
      <w:pict>
        <v:shape id="_x0000_s3074" o:spid="_x0000_s3074" o:spt="202" type="#_x0000_t202" style="position:absolute;left:0pt;margin-left:367pt;margin-top:0pt;height:15.25pt;width:6pt;mso-position-horizontal-relative:margin;z-index:251659264;mso-width-relative:page;mso-height-relative:page;" filled="f" stroked="f" coordsize="21600,21600">
          <v:path/>
          <v:fill on="f" focussize="0,0"/>
          <v:stroke on="f"/>
          <v:imagedata o:title=""/>
          <o:lock v:ext="edit" aspectratio="f"/>
          <v:textbox inset="0mm,0mm,0mm,0mm">
            <w:txbxContent>
              <w:p>
                <w:pPr>
                  <w:rPr>
                    <w:rFonts w:hint="eastAsia" w:eastAsia="宋体"/>
                    <w:lang w:eastAsia="zh-CN"/>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hdrShapeDefaults>
    <o:shapelayout v:ext="edit">
      <o:idmap v:ext="edit" data="3"/>
    </o:shapelayout>
  </w:hdrShapeDefaults>
  <w:compat>
    <w:doNotLeaveBackslashAlone/>
    <w:doNotExpandShiftReturn/>
    <w:adjustLineHeightInTable/>
    <w:useFELayout/>
    <w:compatSetting w:name="compatibilityMode" w:uri="http://schemas.microsoft.com/office/word" w:val="12"/>
  </w:compat>
  <w:docVars>
    <w:docVar w:name="commondata" w:val="eyJoZGlkIjoiNGJkMDRkZDQ2YjliNDA4NWVjNjk5OTRmZTYzMjMzYjUifQ=="/>
  </w:docVars>
  <w:rsids>
    <w:rsidRoot w:val="00DC22AE"/>
    <w:rsid w:val="000C7F1C"/>
    <w:rsid w:val="000F32C8"/>
    <w:rsid w:val="00100F2C"/>
    <w:rsid w:val="00143747"/>
    <w:rsid w:val="00230422"/>
    <w:rsid w:val="00295ECD"/>
    <w:rsid w:val="00323A46"/>
    <w:rsid w:val="003431B3"/>
    <w:rsid w:val="0038103C"/>
    <w:rsid w:val="00395440"/>
    <w:rsid w:val="0046795C"/>
    <w:rsid w:val="0056576A"/>
    <w:rsid w:val="005B5069"/>
    <w:rsid w:val="00660F20"/>
    <w:rsid w:val="006D67A5"/>
    <w:rsid w:val="007F583E"/>
    <w:rsid w:val="008D7E4D"/>
    <w:rsid w:val="009E0C8A"/>
    <w:rsid w:val="00A72C08"/>
    <w:rsid w:val="00B242D5"/>
    <w:rsid w:val="00BA2DED"/>
    <w:rsid w:val="00BB787C"/>
    <w:rsid w:val="00C06C5F"/>
    <w:rsid w:val="00C5333E"/>
    <w:rsid w:val="00CC5867"/>
    <w:rsid w:val="00CC61B2"/>
    <w:rsid w:val="00CD128E"/>
    <w:rsid w:val="00D01A20"/>
    <w:rsid w:val="00D06963"/>
    <w:rsid w:val="00D27237"/>
    <w:rsid w:val="00DC22AE"/>
    <w:rsid w:val="00E200BB"/>
    <w:rsid w:val="00E21CF8"/>
    <w:rsid w:val="00E83D6C"/>
    <w:rsid w:val="00FA0024"/>
    <w:rsid w:val="020F32FC"/>
    <w:rsid w:val="10224743"/>
    <w:rsid w:val="14C35840"/>
    <w:rsid w:val="17147CB9"/>
    <w:rsid w:val="1A367A00"/>
    <w:rsid w:val="1EA9589F"/>
    <w:rsid w:val="26C82C5A"/>
    <w:rsid w:val="2D3803D9"/>
    <w:rsid w:val="2D9814A8"/>
    <w:rsid w:val="2F6159B3"/>
    <w:rsid w:val="356449C9"/>
    <w:rsid w:val="35D52DE8"/>
    <w:rsid w:val="36613FD6"/>
    <w:rsid w:val="3E564065"/>
    <w:rsid w:val="406E140A"/>
    <w:rsid w:val="42A27529"/>
    <w:rsid w:val="44B8758A"/>
    <w:rsid w:val="46963606"/>
    <w:rsid w:val="48276593"/>
    <w:rsid w:val="49535FD6"/>
    <w:rsid w:val="51FF4AE6"/>
    <w:rsid w:val="555A1148"/>
    <w:rsid w:val="5A122334"/>
    <w:rsid w:val="60476BB4"/>
    <w:rsid w:val="6A045939"/>
    <w:rsid w:val="6DA67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8"/>
    <w:semiHidden/>
    <w:unhideWhenUsed/>
    <w:qFormat/>
    <w:uiPriority w:val="99"/>
    <w:pPr>
      <w:tabs>
        <w:tab w:val="center" w:pos="4153"/>
        <w:tab w:val="right" w:pos="8306"/>
      </w:tabs>
      <w:snapToGrid w:val="0"/>
    </w:pPr>
    <w:rPr>
      <w:sz w:val="18"/>
      <w:szCs w:val="18"/>
    </w:rPr>
  </w:style>
  <w:style w:type="paragraph" w:styleId="3">
    <w:name w:val="header"/>
    <w:basedOn w:val="1"/>
    <w:link w:val="3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Normal_0da4341e-7bec-4b09-a5d8-9bc46e3389a9"/>
    <w:qFormat/>
    <w:uiPriority w:val="0"/>
    <w:rPr>
      <w:rFonts w:ascii="Times New Roman" w:hAnsi="Times New Roman" w:eastAsia="Times New Roman" w:cs="Times New Roman"/>
      <w:sz w:val="24"/>
      <w:szCs w:val="24"/>
      <w:lang w:val="en-US" w:eastAsia="uk-UA" w:bidi="ar-SA"/>
    </w:rPr>
  </w:style>
  <w:style w:type="paragraph" w:customStyle="1" w:styleId="25">
    <w:name w:val="单元格样式1_3c654a1d-e5d0-4ed9-a49d-edb91cdb1b14"/>
    <w:basedOn w:val="1"/>
    <w:qFormat/>
    <w:uiPriority w:val="0"/>
    <w:pPr>
      <w:jc w:val="center"/>
    </w:pPr>
    <w:rPr>
      <w:rFonts w:ascii="方正书宋_GBK" w:hAnsi="方正书宋_GBK" w:eastAsia="方正书宋_GBK" w:cs="方正书宋_GBK"/>
      <w:b/>
      <w:sz w:val="21"/>
    </w:rPr>
  </w:style>
  <w:style w:type="paragraph" w:customStyle="1" w:styleId="26">
    <w:name w:val="单元格样式2_05e02a9e-ccb6-476e-9ddb-d3bf0cb437e7"/>
    <w:basedOn w:val="1"/>
    <w:qFormat/>
    <w:uiPriority w:val="0"/>
    <w:rPr>
      <w:rFonts w:ascii="方正书宋_GBK" w:hAnsi="方正书宋_GBK" w:eastAsia="方正书宋_GBK" w:cs="方正书宋_GBK"/>
      <w:sz w:val="21"/>
    </w:rPr>
  </w:style>
  <w:style w:type="paragraph" w:customStyle="1" w:styleId="27">
    <w:name w:val="单元格样式3_18267247-9cf2-406b-9b82-fa3de3d42931"/>
    <w:basedOn w:val="1"/>
    <w:qFormat/>
    <w:uiPriority w:val="0"/>
    <w:pPr>
      <w:jc w:val="center"/>
    </w:pPr>
    <w:rPr>
      <w:rFonts w:ascii="方正书宋_GBK" w:hAnsi="方正书宋_GBK" w:eastAsia="方正书宋_GBK" w:cs="方正书宋_GBK"/>
      <w:sz w:val="21"/>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3">
    <w:name w:val="TOC 2"/>
    <w:basedOn w:val="1"/>
    <w:qFormat/>
    <w:uiPriority w:val="0"/>
    <w:pPr>
      <w:ind w:left="240"/>
    </w:pPr>
  </w:style>
  <w:style w:type="paragraph" w:customStyle="1" w:styleId="34">
    <w:name w:val="TOC 3"/>
    <w:basedOn w:val="1"/>
    <w:qFormat/>
    <w:uiPriority w:val="0"/>
    <w:pPr>
      <w:ind w:left="480"/>
    </w:pPr>
  </w:style>
  <w:style w:type="paragraph" w:customStyle="1" w:styleId="35">
    <w:name w:val="TOC 4"/>
    <w:basedOn w:val="1"/>
    <w:qFormat/>
    <w:uiPriority w:val="0"/>
    <w:pPr>
      <w:ind w:left="720"/>
    </w:pPr>
  </w:style>
  <w:style w:type="paragraph" w:customStyle="1" w:styleId="36">
    <w:name w:val="TOC 1"/>
    <w:basedOn w:val="1"/>
    <w:qFormat/>
    <w:uiPriority w:val="0"/>
    <w:pPr>
      <w:spacing w:before="120"/>
      <w:ind w:firstLine="560"/>
    </w:pPr>
    <w:rPr>
      <w:rFonts w:eastAsia="方正仿宋_GBK"/>
      <w:color w:val="000000"/>
      <w:sz w:val="28"/>
    </w:rPr>
  </w:style>
  <w:style w:type="character" w:customStyle="1" w:styleId="37">
    <w:name w:val="页眉 Char"/>
    <w:basedOn w:val="6"/>
    <w:link w:val="3"/>
    <w:semiHidden/>
    <w:qFormat/>
    <w:uiPriority w:val="99"/>
    <w:rPr>
      <w:rFonts w:eastAsia="Times New Roman"/>
      <w:sz w:val="18"/>
      <w:szCs w:val="18"/>
      <w:lang w:eastAsia="uk-UA"/>
    </w:rPr>
  </w:style>
  <w:style w:type="character" w:customStyle="1" w:styleId="38">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77" textRotate="1"/>
    <customShpInfo spid="_x0000_s3078" textRotate="1"/>
    <customShpInfo spid="_x0000_s3074" textRotate="1"/>
    <customShpInfo spid="_x0000_s3079" textRotate="1"/>
  </customShpExts>
</s:customDat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2022-01-28T16:43:45Z</dcterms:created>
  <dcterms:modified xsi:type="dcterms:W3CDTF">2022-01-28T08:43:45Z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2022-01-28T16:43:06Z</dcterms:created>
  <dcterms:modified xsi:type="dcterms:W3CDTF">2022-01-28T08:43:05Z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2022-01-28T16:43:20Z</dcterms:created>
  <dcterms:modified xsi:type="dcterms:W3CDTF">2022-01-28T08:43:20Z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2022-01-28T16:43:26Z</dcterms:created>
  <dcterms:modified xsi:type="dcterms:W3CDTF">2022-01-28T08:43:26Z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3C8C693-FD6B-41D1-B851-02557EE326A5}">
  <ds:schemaRefs/>
</ds:datastoreItem>
</file>

<file path=customXml/itemProps2.xml><?xml version="1.0" encoding="utf-8"?>
<ds:datastoreItem xmlns:ds="http://schemas.openxmlformats.org/officeDocument/2006/customXml" ds:itemID="{430F6BF0-27F7-466A-9870-497244D05AC2}">
  <ds:schemaRefs/>
</ds:datastoreItem>
</file>

<file path=customXml/itemProps3.xml><?xml version="1.0" encoding="utf-8"?>
<ds:datastoreItem xmlns:ds="http://schemas.openxmlformats.org/officeDocument/2006/customXml" ds:itemID="{3FDFE83A-2087-443F-8E8F-13767820C286}">
  <ds:schemaRefs/>
</ds:datastoreItem>
</file>

<file path=customXml/itemProps4.xml><?xml version="1.0" encoding="utf-8"?>
<ds:datastoreItem xmlns:ds="http://schemas.openxmlformats.org/officeDocument/2006/customXml" ds:itemID="{E80288BC-B2CE-4C72-AEE6-0F00C540A9FD}">
  <ds:schemaRefs/>
</ds:datastoreItem>
</file>

<file path=customXml/itemProps5.xml><?xml version="1.0" encoding="utf-8"?>
<ds:datastoreItem xmlns:ds="http://schemas.openxmlformats.org/officeDocument/2006/customXml" ds:itemID="{D43C7537-B8BB-4921-9698-DD67446C5E08}">
  <ds:schemaRefs/>
</ds:datastoreItem>
</file>

<file path=customXml/itemProps6.xml><?xml version="1.0" encoding="utf-8"?>
<ds:datastoreItem xmlns:ds="http://schemas.openxmlformats.org/officeDocument/2006/customXml" ds:itemID="{D46E9018-B3C7-43E2-9737-06304CF75B57}">
  <ds:schemaRefs/>
</ds:datastoreItem>
</file>

<file path=customXml/itemProps7.xml><?xml version="1.0" encoding="utf-8"?>
<ds:datastoreItem xmlns:ds="http://schemas.openxmlformats.org/officeDocument/2006/customXml" ds:itemID="{ACDCCC1D-690D-4223-982A-60FE2800B1DE}">
  <ds:schemaRefs/>
</ds:datastoreItem>
</file>

<file path=customXml/itemProps8.xml><?xml version="1.0" encoding="utf-8"?>
<ds:datastoreItem xmlns:ds="http://schemas.openxmlformats.org/officeDocument/2006/customXml" ds:itemID="{F177BD28-9A29-4E9A-92D2-09847262F07C}">
  <ds:schemaRefs/>
</ds:datastoreItem>
</file>

<file path=customXml/itemProps9.xml><?xml version="1.0" encoding="utf-8"?>
<ds:datastoreItem xmlns:ds="http://schemas.openxmlformats.org/officeDocument/2006/customXml" ds:itemID="{76FEF455-77E0-4FF9-9C49-CD0179FB563C}">
  <ds:schemaRefs/>
</ds:datastoreItem>
</file>

<file path=docProps/app.xml><?xml version="1.0" encoding="utf-8"?>
<Properties xmlns="http://schemas.openxmlformats.org/officeDocument/2006/extended-properties" xmlns:vt="http://schemas.openxmlformats.org/officeDocument/2006/docPropsVTypes">
  <Template>Normal</Template>
  <Pages>41</Pages>
  <Words>14842</Words>
  <Characters>18439</Characters>
  <Lines>174</Lines>
  <Paragraphs>49</Paragraphs>
  <TotalTime>0</TotalTime>
  <ScaleCrop>false</ScaleCrop>
  <LinksUpToDate>false</LinksUpToDate>
  <CharactersWithSpaces>18579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2022-01-28T08:47:00Z</dcterms:created>
  <dc:creator>caiwu</dc:creator>
  <cp:lastModifiedBy>huawei</cp:lastModifiedBy>
  <cp:lastPrinted>2022-02-07T08:20:00Z</cp:lastPrinted>
  <dcterms:modified xsi:type="dcterms:W3CDTF">2023-10-11T09:47:40Z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DF865EB6AEFE44039D94D993F669993A</vt:lpwstr>
  </property>
</Properties>
</file>