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91"/>
        <w:ind w:right="179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投标偏离表</w:t>
      </w:r>
    </w:p>
    <w:p>
      <w:pPr>
        <w:pStyle w:val="5"/>
        <w:rPr>
          <w:rFonts w:asciiTheme="minorEastAsia" w:hAnsiTheme="minorEastAsia" w:eastAsiaTheme="minorEastAsia"/>
          <w:b/>
          <w:sz w:val="20"/>
        </w:rPr>
      </w:pPr>
    </w:p>
    <w:p>
      <w:pPr>
        <w:pStyle w:val="5"/>
        <w:spacing w:before="7"/>
        <w:rPr>
          <w:rFonts w:asciiTheme="minorEastAsia" w:hAnsiTheme="minorEastAsia" w:eastAsiaTheme="minorEastAsia"/>
          <w:b/>
          <w:sz w:val="22"/>
        </w:rPr>
      </w:pPr>
    </w:p>
    <w:tbl>
      <w:tblPr>
        <w:tblStyle w:val="7"/>
        <w:tblW w:w="0" w:type="auto"/>
        <w:tblInd w:w="5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2467"/>
        <w:gridCol w:w="2352"/>
        <w:gridCol w:w="3352"/>
        <w:gridCol w:w="33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7" w:type="dxa"/>
          </w:tcPr>
          <w:p>
            <w:pPr>
              <w:pStyle w:val="10"/>
              <w:spacing w:before="72"/>
              <w:ind w:left="145" w:right="157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2467" w:type="dxa"/>
          </w:tcPr>
          <w:p>
            <w:pPr>
              <w:pStyle w:val="10"/>
              <w:spacing w:before="72"/>
              <w:ind w:left="441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名称</w:t>
            </w:r>
          </w:p>
        </w:tc>
        <w:tc>
          <w:tcPr>
            <w:tcW w:w="2352" w:type="dxa"/>
            <w:vAlign w:val="top"/>
          </w:tcPr>
          <w:p>
            <w:pPr>
              <w:pStyle w:val="10"/>
              <w:spacing w:before="72"/>
              <w:ind w:left="441" w:leftChars="0"/>
              <w:rPr>
                <w:rFonts w:cs="宋体" w:asciiTheme="minorEastAsia" w:hAnsiTheme="minorEastAsia" w:eastAsia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招标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参数</w:t>
            </w:r>
          </w:p>
        </w:tc>
        <w:tc>
          <w:tcPr>
            <w:tcW w:w="3352" w:type="dxa"/>
            <w:vAlign w:val="top"/>
          </w:tcPr>
          <w:p>
            <w:pPr>
              <w:pStyle w:val="10"/>
              <w:spacing w:before="72"/>
              <w:ind w:left="441" w:leftChars="0"/>
              <w:rPr>
                <w:rFonts w:cs="宋体" w:asciiTheme="minorEastAsia" w:hAnsiTheme="minorEastAsia" w:eastAsia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投标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参数</w:t>
            </w:r>
          </w:p>
        </w:tc>
        <w:tc>
          <w:tcPr>
            <w:tcW w:w="3352" w:type="dxa"/>
            <w:vAlign w:val="top"/>
          </w:tcPr>
          <w:p>
            <w:pPr>
              <w:pStyle w:val="10"/>
              <w:spacing w:before="72"/>
              <w:ind w:left="1105" w:leftChars="0" w:right="1116" w:rightChars="0"/>
              <w:jc w:val="center"/>
              <w:rPr>
                <w:rFonts w:cs="宋体" w:asciiTheme="minorEastAsia" w:hAnsiTheme="minorEastAsia" w:eastAsiaTheme="minorEastAsia"/>
                <w:sz w:val="24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偏离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7" w:type="dxa"/>
            <w:vMerge w:val="restart"/>
            <w:vAlign w:val="center"/>
          </w:tcPr>
          <w:p>
            <w:pPr>
              <w:pStyle w:val="10"/>
              <w:spacing w:before="72"/>
              <w:ind w:left="1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</w:t>
            </w:r>
          </w:p>
        </w:tc>
        <w:tc>
          <w:tcPr>
            <w:tcW w:w="2467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割灌机</w:t>
            </w: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输出功率≥1.4kw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最大输出功率转速≥8000 rpm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4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燃油容积≥0.7 L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燃油消耗率≤500g/kWh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2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建议最大转速≥9000rpm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</w:trPr>
        <w:tc>
          <w:tcPr>
            <w:tcW w:w="837" w:type="dxa"/>
            <w:vMerge w:val="restart"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2467" w:type="dxa"/>
            <w:vMerge w:val="restart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割草机</w:t>
            </w: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汽油机标定功率≥2.0kw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2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最大扭矩≥7.0N·m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4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割草宽度（mm)≥500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割草高度最低不高于20mm最高不低于70mm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2"/>
              <w:ind w:left="145" w:right="148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刀具额定空载最高转速（r/min）≥ 3000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刀片制动时间≤3s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集草袋容积≥65L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restart"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  <w:p>
            <w:pPr>
              <w:bidi w:val="0"/>
              <w:jc w:val="center"/>
            </w:pPr>
          </w:p>
          <w:p>
            <w:pPr>
              <w:bidi w:val="0"/>
              <w:ind w:firstLine="585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467" w:type="dxa"/>
            <w:vMerge w:val="restart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高枝油锯</w:t>
            </w: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汽缸排量≥25cm3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输出功率≥1.0 kw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燃油容积≥0.4L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燃油消耗率≤400 g/kWh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restart"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2467" w:type="dxa"/>
            <w:vMerge w:val="restart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油锯</w:t>
            </w: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排量≥40cm3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输出功率≥2kw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最大输出功率转速≥8000rpm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燃油容积≥0.4L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燃油消耗率≤500g/kWh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链条最大速度≥20m/s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配18寸导板和锯链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restart"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2467" w:type="dxa"/>
            <w:vMerge w:val="restart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绿篱机</w:t>
            </w: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气缸排量≥20cm3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功率≥0.5kW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最大引擎输出≥7500rpm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建议最大转速≥9000rpm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燃油箱容积≥0.4L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刀片长度600mm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刀片齿距30mm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切割速度≥4000cut/min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刀片类型：双刃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restart"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2467" w:type="dxa"/>
            <w:vMerge w:val="restart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宽带绿篱机</w:t>
            </w: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排量≥25cm3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输出功率≥1kw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最大输出功率转速≥8000 rpm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燃油容积≥0.4 L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燃油消耗率≤700 g/kWh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切割速度≥4000cut/min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建议最大转速≥9500rpm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刀片长度≥50cm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管长≥200mm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管径≥20mm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restart"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</w:p>
        </w:tc>
        <w:tc>
          <w:tcPr>
            <w:tcW w:w="2467" w:type="dxa"/>
            <w:vMerge w:val="restart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荒草机</w:t>
            </w: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双轴，轮式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发动机输出传动方式：皮带传动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标定功率≥4KW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标定转速≥3500 r/min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最大锄草装置工作宽带≥400mm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restart"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</w:p>
        </w:tc>
        <w:tc>
          <w:tcPr>
            <w:tcW w:w="2467" w:type="dxa"/>
            <w:vMerge w:val="restart"/>
            <w:tcBorders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电动绿篱机</w:t>
            </w: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电压40V    14ah电池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续航时间≥6h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背包电池 一电一充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刀片长度≥50cm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功率≥600W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vMerge w:val="continue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7" w:type="dxa"/>
            <w:vMerge w:val="continue"/>
            <w:tcBorders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整机重量≤5kg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37" w:type="dxa"/>
            <w:tcBorders/>
            <w:vAlign w:val="center"/>
          </w:tcPr>
          <w:p>
            <w:pPr>
              <w:pStyle w:val="10"/>
              <w:spacing w:before="73"/>
              <w:ind w:left="1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9</w:t>
            </w:r>
          </w:p>
        </w:tc>
        <w:tc>
          <w:tcPr>
            <w:tcW w:w="2467" w:type="dxa"/>
            <w:tcBorders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免费保修期</w:t>
            </w:r>
          </w:p>
        </w:tc>
        <w:tc>
          <w:tcPr>
            <w:tcW w:w="2352" w:type="dxa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免费保修期≥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1年</w:t>
            </w: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352" w:type="dxa"/>
          </w:tcPr>
          <w:p>
            <w:pPr>
              <w:pStyle w:val="10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pStyle w:val="5"/>
        <w:rPr>
          <w:rFonts w:hint="eastAsia"/>
          <w:lang w:eastAsia="zh-CN"/>
        </w:rPr>
      </w:pPr>
    </w:p>
    <w:p>
      <w:pPr>
        <w:pStyle w:val="6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5"/>
        <w:jc w:val="center"/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spacing w:val="16"/>
          <w:sz w:val="44"/>
          <w:szCs w:val="44"/>
          <w:lang w:eastAsia="zh-CN"/>
        </w:rPr>
        <w:t>报价表</w:t>
      </w:r>
    </w:p>
    <w:p>
      <w:pPr>
        <w:pStyle w:val="6"/>
        <w:ind w:left="440"/>
        <w:rPr>
          <w:rFonts w:asciiTheme="minorEastAsia" w:hAnsiTheme="minorEastAsia" w:eastAsiaTheme="minorEastAsia"/>
        </w:rPr>
      </w:pPr>
    </w:p>
    <w:p>
      <w:pPr>
        <w:pStyle w:val="5"/>
        <w:rPr>
          <w:rFonts w:asciiTheme="minorEastAsia" w:hAnsiTheme="minorEastAsia" w:eastAsiaTheme="minorEastAsia"/>
          <w:b/>
          <w:sz w:val="22"/>
        </w:rPr>
      </w:pPr>
    </w:p>
    <w:p>
      <w:pPr>
        <w:autoSpaceDE/>
        <w:autoSpaceDN/>
        <w:spacing w:line="440" w:lineRule="exact"/>
        <w:ind w:firstLine="600" w:firstLineChars="2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/>
        </w:rPr>
        <w:t>衡水市园林中心：</w:t>
      </w:r>
    </w:p>
    <w:p>
      <w:pPr>
        <w:autoSpaceDE/>
        <w:autoSpaceDN/>
        <w:spacing w:line="440" w:lineRule="exact"/>
        <w:ind w:firstLine="600" w:firstLineChars="2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</w:pPr>
    </w:p>
    <w:p>
      <w:pPr>
        <w:autoSpaceDE/>
        <w:autoSpaceDN/>
        <w:spacing w:line="440" w:lineRule="exact"/>
        <w:ind w:firstLine="600" w:firstLineChars="2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2042795</wp:posOffset>
                </wp:positionH>
                <wp:positionV relativeFrom="paragraph">
                  <wp:posOffset>280670</wp:posOffset>
                </wp:positionV>
                <wp:extent cx="183705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7055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0.85pt;margin-top:22.1pt;height:0pt;width:144.65pt;mso-position-horizontal-relative:page;z-index:-251657216;mso-width-relative:page;mso-height-relative:page;" filled="f" stroked="t" coordsize="21600,21600" o:gfxdata="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N9FG3WAAAACQEAAA8AAAAAAAAAAQAgAAAAIgAAAGRycy9kb3ducmV2LnhtbFBLAQIU&#10;ABQAAAAIAIdO4kCMhIzX9QEAAOQDAAAOAAAAAAAAAAEAIAAAACUBAABkcnMvZTJvRG9jLnhtbFBL&#10;BQYAAAAABgAGAFkBAACMBQAAAAA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  <w:t>我们决定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/>
        </w:rPr>
        <w:t xml:space="preserve">      （项目名称）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  <w:t>比选的投标，投标报价</w:t>
      </w:r>
      <w:r>
        <w:rPr>
          <w:rFonts w:hint="eastAsia" w:cs="宋体"/>
          <w:color w:val="auto"/>
          <w:kern w:val="2"/>
          <w:sz w:val="30"/>
          <w:szCs w:val="30"/>
          <w:highlight w:val="none"/>
          <w:lang w:eastAsia="zh-CN"/>
        </w:rPr>
        <w:t>费率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  <w:t>: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u w:val="single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  <w:t>%。</w:t>
      </w:r>
      <w:r>
        <w:rPr>
          <w:rFonts w:hint="eastAsia" w:cs="宋体"/>
          <w:color w:val="auto"/>
          <w:kern w:val="2"/>
          <w:sz w:val="30"/>
          <w:szCs w:val="30"/>
          <w:highlight w:val="none"/>
          <w:lang w:eastAsia="zh-CN"/>
        </w:rPr>
        <w:t>根据此投标报价费率、单价和实际供货数量所计算出来的价格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  <w:t>包含该项目货物、运输费、装卸货费、技术服务费、税金等一切费用，</w:t>
      </w:r>
      <w:r>
        <w:rPr>
          <w:rFonts w:hint="eastAsia" w:cs="宋体"/>
          <w:color w:val="auto"/>
          <w:kern w:val="2"/>
          <w:sz w:val="30"/>
          <w:szCs w:val="30"/>
          <w:highlight w:val="none"/>
          <w:lang w:eastAsia="zh-CN"/>
        </w:rPr>
        <w:t>根据甲方实际需要进行供货，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  <w:t>按甲方要求的时间运送到指定地点。</w:t>
      </w:r>
    </w:p>
    <w:p>
      <w:pPr>
        <w:autoSpaceDE/>
        <w:autoSpaceDN/>
        <w:spacing w:line="440" w:lineRule="exact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5"/>
        <w:jc w:val="left"/>
        <w:rPr>
          <w:rFonts w:asciiTheme="minorEastAsia" w:hAnsiTheme="minorEastAsia" w:eastAsiaTheme="minorEastAsia"/>
        </w:rPr>
      </w:pPr>
    </w:p>
    <w:p>
      <w:pPr>
        <w:autoSpaceDE/>
        <w:autoSpaceDN/>
        <w:spacing w:line="440" w:lineRule="exact"/>
        <w:ind w:firstLine="9000" w:firstLineChars="30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  <w:t>投标人：（单位名称）</w:t>
      </w:r>
      <w:r>
        <w:rPr>
          <w:rFonts w:hint="eastAsia" w:cs="宋体"/>
          <w:color w:val="auto"/>
          <w:kern w:val="2"/>
          <w:sz w:val="30"/>
          <w:szCs w:val="30"/>
          <w:highlight w:val="none"/>
          <w:lang w:eastAsia="zh-CN"/>
        </w:rPr>
        <w:t>（盖章）</w:t>
      </w:r>
    </w:p>
    <w:p>
      <w:pPr>
        <w:autoSpaceDE/>
        <w:autoSpaceDN/>
        <w:spacing w:line="440" w:lineRule="exact"/>
        <w:ind w:firstLine="9000" w:firstLineChars="30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</w:pPr>
    </w:p>
    <w:p>
      <w:pPr>
        <w:autoSpaceDE/>
        <w:autoSpaceDN/>
        <w:spacing w:line="440" w:lineRule="exact"/>
        <w:ind w:firstLine="600" w:firstLineChars="2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</w:pPr>
    </w:p>
    <w:p>
      <w:pPr>
        <w:autoSpaceDE/>
        <w:autoSpaceDN/>
        <w:spacing w:line="440" w:lineRule="exact"/>
        <w:ind w:firstLine="9000" w:firstLineChars="30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  <w:t>法定代表人：（签字或盖章）</w:t>
      </w:r>
    </w:p>
    <w:p>
      <w:pPr>
        <w:autoSpaceDE/>
        <w:autoSpaceDN/>
        <w:spacing w:line="440" w:lineRule="exact"/>
        <w:ind w:firstLine="9000" w:firstLineChars="30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/>
        </w:rPr>
        <w:t xml:space="preserve">                </w:t>
      </w:r>
    </w:p>
    <w:p>
      <w:pPr>
        <w:autoSpaceDE/>
        <w:autoSpaceDN/>
        <w:spacing w:line="440" w:lineRule="exact"/>
        <w:ind w:firstLine="9000" w:firstLineChars="3000"/>
        <w:jc w:val="both"/>
        <w:rPr>
          <w:rFonts w:hint="default" w:ascii="宋体" w:hAnsi="宋体" w:eastAsia="宋体" w:cs="宋体"/>
          <w:color w:val="auto"/>
          <w:kern w:val="2"/>
          <w:sz w:val="30"/>
          <w:szCs w:val="30"/>
          <w:highlight w:val="none"/>
          <w:lang w:val="en-US" w:eastAsia="zh-CN"/>
        </w:rPr>
      </w:pPr>
    </w:p>
    <w:p>
      <w:pPr>
        <w:autoSpaceDE/>
        <w:autoSpaceDN/>
        <w:spacing w:line="440" w:lineRule="exact"/>
        <w:ind w:firstLine="9000" w:firstLineChars="30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highlight w:val="none"/>
          <w:lang w:eastAsia="zh-CN"/>
        </w:rPr>
      </w:pPr>
      <w:r>
        <w:rPr>
          <w:rFonts w:hint="eastAsia" w:cs="宋体"/>
          <w:color w:val="auto"/>
          <w:kern w:val="2"/>
          <w:sz w:val="30"/>
          <w:szCs w:val="30"/>
          <w:highlight w:val="none"/>
          <w:lang w:eastAsia="zh-CN"/>
        </w:rPr>
        <w:t>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ZjhjYjM2MDc3NTU0NWM2MzgzN2M0ZTc3Y2I2ZjUifQ=="/>
  </w:docVars>
  <w:rsids>
    <w:rsidRoot w:val="00000000"/>
    <w:rsid w:val="0AB228F4"/>
    <w:rsid w:val="0E957B08"/>
    <w:rsid w:val="12901DFB"/>
    <w:rsid w:val="12C54F8C"/>
    <w:rsid w:val="17DE06E6"/>
    <w:rsid w:val="1B013962"/>
    <w:rsid w:val="1C231485"/>
    <w:rsid w:val="1CAD0994"/>
    <w:rsid w:val="26C409C0"/>
    <w:rsid w:val="27670D48"/>
    <w:rsid w:val="2AE83B26"/>
    <w:rsid w:val="2D591C83"/>
    <w:rsid w:val="3394651F"/>
    <w:rsid w:val="3C6605CE"/>
    <w:rsid w:val="3F31064C"/>
    <w:rsid w:val="40411733"/>
    <w:rsid w:val="419F644D"/>
    <w:rsid w:val="471054F8"/>
    <w:rsid w:val="4CD61956"/>
    <w:rsid w:val="4DC1677C"/>
    <w:rsid w:val="4E0929FC"/>
    <w:rsid w:val="54C34369"/>
    <w:rsid w:val="5CDC5239"/>
    <w:rsid w:val="5D2F3C6B"/>
    <w:rsid w:val="5E1D7B0C"/>
    <w:rsid w:val="62B30900"/>
    <w:rsid w:val="65904F5A"/>
    <w:rsid w:val="69186271"/>
    <w:rsid w:val="69270D24"/>
    <w:rsid w:val="693A7962"/>
    <w:rsid w:val="69C53AC8"/>
    <w:rsid w:val="79A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3">
    <w:name w:val="heading 3"/>
    <w:basedOn w:val="1"/>
    <w:next w:val="1"/>
    <w:qFormat/>
    <w:uiPriority w:val="1"/>
    <w:pPr>
      <w:spacing w:before="51"/>
      <w:jc w:val="center"/>
      <w:outlineLvl w:val="2"/>
    </w:pPr>
    <w:rPr>
      <w:b/>
      <w:bCs/>
      <w:sz w:val="28"/>
      <w:szCs w:val="28"/>
    </w:rPr>
  </w:style>
  <w:style w:type="paragraph" w:styleId="4">
    <w:name w:val="heading 5"/>
    <w:basedOn w:val="1"/>
    <w:next w:val="1"/>
    <w:qFormat/>
    <w:uiPriority w:val="1"/>
    <w:pPr>
      <w:ind w:left="112"/>
      <w:outlineLvl w:val="4"/>
    </w:pPr>
    <w:rPr>
      <w:b/>
      <w:bCs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  <w:style w:type="paragraph" w:styleId="5">
    <w:name w:val="Body Text"/>
    <w:basedOn w:val="1"/>
    <w:next w:val="6"/>
    <w:qFormat/>
    <w:uiPriority w:val="1"/>
    <w:rPr>
      <w:sz w:val="24"/>
      <w:szCs w:val="24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236</Characters>
  <Lines>0</Lines>
  <Paragraphs>0</Paragraphs>
  <TotalTime>11</TotalTime>
  <ScaleCrop>false</ScaleCrop>
  <LinksUpToDate>false</LinksUpToDate>
  <CharactersWithSpaces>261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2021-11-03T02:21:00Z</dcterms:created>
  <dc:creator>admin</dc:creator>
  <cp:lastModifiedBy>文档存本地丢失不负责</cp:lastModifiedBy>
  <dcterms:modified xsi:type="dcterms:W3CDTF">2023-09-14T02:43:15Z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2166031447424EE9A07B00FFC41DF26D</vt:lpwstr>
  </property>
</Properties>
</file>